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F03" w:rsidRPr="005B3617" w:rsidRDefault="005B3617" w:rsidP="005B3617">
      <w:pPr>
        <w:tabs>
          <w:tab w:val="left" w:pos="8910"/>
        </w:tabs>
        <w:wordWrap w:val="0"/>
        <w:ind w:left="360"/>
        <w:jc w:val="right"/>
      </w:pPr>
      <w:r>
        <w:rPr>
          <w:lang w:val="en-US"/>
        </w:rPr>
        <w:t>Press Release</w:t>
      </w:r>
    </w:p>
    <w:p w:rsidR="005E3F03" w:rsidRPr="005B3617" w:rsidRDefault="005B3617" w:rsidP="005B3617">
      <w:pPr>
        <w:tabs>
          <w:tab w:val="left" w:pos="8910"/>
        </w:tabs>
      </w:pPr>
      <w:r>
        <w:rPr>
          <w:u w:val="single"/>
          <w:lang w:val="en-US"/>
        </w:rPr>
        <w:t>For Immediate Release</w:t>
      </w:r>
      <w:r w:rsidR="005E3F03" w:rsidRPr="005B3617">
        <w:tab/>
      </w:r>
    </w:p>
    <w:p w:rsidR="005B3617" w:rsidRDefault="005B3617" w:rsidP="005B3617">
      <w:pPr>
        <w:tabs>
          <w:tab w:val="left" w:pos="8910"/>
        </w:tabs>
        <w:ind w:left="360"/>
      </w:pPr>
    </w:p>
    <w:p w:rsidR="005E3F03" w:rsidRPr="005B3617" w:rsidRDefault="005E3F03" w:rsidP="005B3617">
      <w:pPr>
        <w:tabs>
          <w:tab w:val="left" w:pos="8910"/>
        </w:tabs>
        <w:ind w:left="360"/>
        <w:rPr>
          <w:b/>
          <w:lang w:eastAsia="zh-TW"/>
        </w:rPr>
      </w:pPr>
      <w:r w:rsidRPr="005B3617">
        <w:tab/>
      </w:r>
    </w:p>
    <w:p w:rsidR="005B3617" w:rsidRDefault="005B3617" w:rsidP="005B3617">
      <w:pPr>
        <w:pStyle w:val="a3"/>
        <w:jc w:val="center"/>
        <w:rPr>
          <w:rFonts w:ascii="Times New Roman" w:hAnsi="Times New Roman"/>
          <w:b/>
          <w:shadow/>
          <w:sz w:val="26"/>
          <w:szCs w:val="26"/>
        </w:rPr>
      </w:pPr>
      <w:r w:rsidRPr="005B3617">
        <w:rPr>
          <w:rFonts w:ascii="Times New Roman" w:hAnsi="Times New Roman"/>
          <w:b/>
          <w:shadow/>
          <w:sz w:val="26"/>
          <w:szCs w:val="26"/>
        </w:rPr>
        <w:t>Soundwill Group’s Spotlight Project of the Year</w:t>
      </w:r>
    </w:p>
    <w:p w:rsidR="00882973" w:rsidRPr="005B3617" w:rsidRDefault="005B3617" w:rsidP="005B3617">
      <w:pPr>
        <w:pStyle w:val="a3"/>
        <w:jc w:val="center"/>
        <w:rPr>
          <w:rFonts w:ascii="Times New Roman" w:eastAsia="SimSun" w:hAnsi="Times New Roman"/>
          <w:b/>
          <w:shadow/>
          <w:sz w:val="26"/>
          <w:szCs w:val="26"/>
          <w:lang w:eastAsia="zh-CN"/>
        </w:rPr>
      </w:pPr>
      <w:r>
        <w:rPr>
          <w:rFonts w:ascii="Times New Roman" w:hAnsi="Times New Roman"/>
          <w:b/>
          <w:shadow/>
          <w:sz w:val="26"/>
          <w:szCs w:val="26"/>
        </w:rPr>
        <w:t>“THE SHARP” – A New 24-</w:t>
      </w:r>
      <w:r w:rsidR="00D175DA">
        <w:rPr>
          <w:rFonts w:ascii="Times New Roman" w:hAnsi="Times New Roman" w:hint="eastAsia"/>
          <w:b/>
          <w:shadow/>
          <w:sz w:val="26"/>
          <w:szCs w:val="26"/>
        </w:rPr>
        <w:t>h</w:t>
      </w:r>
      <w:r>
        <w:rPr>
          <w:rFonts w:ascii="Times New Roman" w:hAnsi="Times New Roman"/>
          <w:b/>
          <w:shadow/>
          <w:sz w:val="26"/>
          <w:szCs w:val="26"/>
        </w:rPr>
        <w:t xml:space="preserve">our Vertical Retail </w:t>
      </w:r>
      <w:r w:rsidR="00D175DA">
        <w:rPr>
          <w:rFonts w:ascii="Times New Roman" w:hAnsi="Times New Roman" w:hint="eastAsia"/>
          <w:b/>
          <w:shadow/>
          <w:sz w:val="26"/>
          <w:szCs w:val="26"/>
        </w:rPr>
        <w:t>Project</w:t>
      </w:r>
      <w:r w:rsidR="00D175DA">
        <w:rPr>
          <w:rFonts w:ascii="Times New Roman" w:hAnsi="Times New Roman"/>
          <w:b/>
          <w:shadow/>
          <w:sz w:val="26"/>
          <w:szCs w:val="26"/>
        </w:rPr>
        <w:t xml:space="preserve"> </w:t>
      </w:r>
      <w:r>
        <w:rPr>
          <w:rFonts w:ascii="Times New Roman" w:hAnsi="Times New Roman"/>
          <w:b/>
          <w:shadow/>
          <w:sz w:val="26"/>
          <w:szCs w:val="26"/>
        </w:rPr>
        <w:t>in Causeway Bay</w:t>
      </w:r>
    </w:p>
    <w:p w:rsidR="000116FB" w:rsidRDefault="005B3617" w:rsidP="005B3617">
      <w:pPr>
        <w:pStyle w:val="a3"/>
        <w:tabs>
          <w:tab w:val="left" w:pos="1306"/>
          <w:tab w:val="center" w:pos="4320"/>
        </w:tabs>
        <w:rPr>
          <w:rFonts w:ascii="Times New Roman" w:eastAsia="SimSun" w:hAnsi="Times New Roman"/>
          <w:b/>
          <w:shadow/>
          <w:sz w:val="26"/>
          <w:szCs w:val="26"/>
        </w:rPr>
      </w:pPr>
      <w:r w:rsidRPr="005B3617">
        <w:rPr>
          <w:rFonts w:ascii="Times New Roman" w:eastAsia="SimSun" w:hAnsi="Times New Roman"/>
          <w:b/>
          <w:shadow/>
          <w:sz w:val="26"/>
          <w:szCs w:val="26"/>
        </w:rPr>
        <w:tab/>
      </w:r>
      <w:r w:rsidRPr="005B3617">
        <w:rPr>
          <w:rFonts w:ascii="Times New Roman" w:eastAsia="SimSun" w:hAnsi="Times New Roman"/>
          <w:b/>
          <w:shadow/>
          <w:sz w:val="26"/>
          <w:szCs w:val="26"/>
        </w:rPr>
        <w:tab/>
      </w:r>
      <w:r w:rsidR="00C02D58">
        <w:rPr>
          <w:rFonts w:ascii="Times New Roman" w:eastAsia="SimSun" w:hAnsi="Times New Roman"/>
          <w:b/>
          <w:shadow/>
          <w:sz w:val="26"/>
          <w:szCs w:val="26"/>
        </w:rPr>
        <w:t>All Units Pre</w:t>
      </w:r>
      <w:r w:rsidR="00204310">
        <w:rPr>
          <w:rFonts w:ascii="Times New Roman" w:eastAsia="SimSun" w:hAnsi="Times New Roman"/>
          <w:b/>
          <w:shadow/>
          <w:sz w:val="26"/>
          <w:szCs w:val="26"/>
        </w:rPr>
        <w:t>-</w:t>
      </w:r>
      <w:r w:rsidR="00C02D58">
        <w:rPr>
          <w:rFonts w:ascii="Times New Roman" w:eastAsia="SimSun" w:hAnsi="Times New Roman"/>
          <w:b/>
          <w:shadow/>
          <w:sz w:val="26"/>
          <w:szCs w:val="26"/>
        </w:rPr>
        <w:t>sold Within One Day</w:t>
      </w:r>
      <w:r w:rsidR="000116FB">
        <w:rPr>
          <w:rFonts w:ascii="Times New Roman" w:eastAsia="SimSun" w:hAnsi="Times New Roman"/>
          <w:b/>
          <w:shadow/>
          <w:sz w:val="26"/>
          <w:szCs w:val="26"/>
        </w:rPr>
        <w:t xml:space="preserve">   </w:t>
      </w:r>
    </w:p>
    <w:p w:rsidR="00C02D58" w:rsidRDefault="000116FB" w:rsidP="000116FB">
      <w:pPr>
        <w:pStyle w:val="a3"/>
        <w:tabs>
          <w:tab w:val="left" w:pos="1306"/>
          <w:tab w:val="center" w:pos="4320"/>
        </w:tabs>
        <w:jc w:val="center"/>
        <w:rPr>
          <w:rFonts w:ascii="Times New Roman" w:eastAsia="SimSun" w:hAnsi="Times New Roman"/>
          <w:b/>
          <w:shadow/>
          <w:sz w:val="26"/>
          <w:szCs w:val="26"/>
        </w:rPr>
      </w:pPr>
      <w:r>
        <w:rPr>
          <w:rFonts w:ascii="Times New Roman" w:eastAsia="SimSun" w:hAnsi="Times New Roman"/>
          <w:b/>
          <w:shadow/>
          <w:sz w:val="26"/>
          <w:szCs w:val="26"/>
        </w:rPr>
        <w:t xml:space="preserve">Highest Selling Price </w:t>
      </w:r>
      <w:r w:rsidR="00F81B54">
        <w:rPr>
          <w:rFonts w:ascii="Times New Roman" w:eastAsia="SimSun" w:hAnsi="Times New Roman"/>
          <w:b/>
          <w:shadow/>
          <w:sz w:val="26"/>
          <w:szCs w:val="26"/>
        </w:rPr>
        <w:t>Achieved</w:t>
      </w:r>
      <w:r>
        <w:rPr>
          <w:rFonts w:ascii="Times New Roman" w:eastAsia="SimSun" w:hAnsi="Times New Roman"/>
          <w:b/>
          <w:shadow/>
          <w:sz w:val="26"/>
          <w:szCs w:val="26"/>
        </w:rPr>
        <w:t xml:space="preserve"> $48,100 Per Square Foot</w:t>
      </w:r>
      <w:r w:rsidR="00B63EDE">
        <w:rPr>
          <w:rFonts w:ascii="Times New Roman" w:eastAsia="SimSun" w:hAnsi="Times New Roman"/>
          <w:b/>
          <w:shadow/>
          <w:sz w:val="26"/>
          <w:szCs w:val="26"/>
        </w:rPr>
        <w:t>*</w:t>
      </w:r>
    </w:p>
    <w:p w:rsidR="009C6C77" w:rsidRDefault="009C6C77" w:rsidP="005B3617">
      <w:pPr>
        <w:pStyle w:val="a3"/>
        <w:jc w:val="center"/>
        <w:rPr>
          <w:rFonts w:ascii="Times New Roman" w:eastAsia="SimSun" w:hAnsi="Times New Roman"/>
          <w:b/>
          <w:shadow/>
          <w:sz w:val="26"/>
          <w:szCs w:val="26"/>
        </w:rPr>
      </w:pPr>
    </w:p>
    <w:p w:rsidR="000116FB" w:rsidRDefault="000116FB" w:rsidP="005B3617">
      <w:pPr>
        <w:pStyle w:val="a3"/>
        <w:jc w:val="center"/>
        <w:rPr>
          <w:rFonts w:ascii="Times New Roman" w:hAnsi="Times New Roman"/>
          <w:b/>
          <w:sz w:val="24"/>
          <w:szCs w:val="24"/>
        </w:rPr>
      </w:pPr>
    </w:p>
    <w:p w:rsidR="005E1B69" w:rsidRPr="00C37D49" w:rsidRDefault="005E1B69" w:rsidP="005E1B69">
      <w:pPr>
        <w:pStyle w:val="a3"/>
        <w:jc w:val="both"/>
        <w:rPr>
          <w:rFonts w:ascii="Times New Roman" w:hAnsi="Times New Roman"/>
          <w:sz w:val="24"/>
          <w:szCs w:val="24"/>
        </w:rPr>
      </w:pPr>
      <w:r>
        <w:rPr>
          <w:rFonts w:ascii="Times New Roman" w:hAnsi="Times New Roman"/>
          <w:b/>
          <w:sz w:val="24"/>
          <w:szCs w:val="24"/>
        </w:rPr>
        <w:t>[3 January 2013] “THE SHARP”</w:t>
      </w:r>
      <w:r>
        <w:rPr>
          <w:rFonts w:ascii="Times New Roman" w:hAnsi="Times New Roman"/>
          <w:sz w:val="24"/>
          <w:szCs w:val="24"/>
        </w:rPr>
        <w:t xml:space="preserve">, developed by Soundwill Holdings Limited (the “Group”, stock code: 0878), </w:t>
      </w:r>
      <w:r w:rsidR="003934B4">
        <w:rPr>
          <w:rFonts w:ascii="Times New Roman" w:hAnsi="Times New Roman"/>
          <w:sz w:val="24"/>
          <w:szCs w:val="24"/>
        </w:rPr>
        <w:t xml:space="preserve">is a brand new 24-hour vertical retail </w:t>
      </w:r>
      <w:r w:rsidR="00D175DA">
        <w:rPr>
          <w:rFonts w:ascii="Times New Roman" w:hAnsi="Times New Roman" w:hint="eastAsia"/>
          <w:sz w:val="24"/>
          <w:szCs w:val="24"/>
        </w:rPr>
        <w:t>project</w:t>
      </w:r>
      <w:r w:rsidR="00D175DA">
        <w:rPr>
          <w:rFonts w:ascii="Times New Roman" w:hAnsi="Times New Roman"/>
          <w:sz w:val="24"/>
          <w:szCs w:val="24"/>
        </w:rPr>
        <w:t xml:space="preserve"> </w:t>
      </w:r>
      <w:r w:rsidR="003934B4">
        <w:rPr>
          <w:rFonts w:ascii="Times New Roman" w:hAnsi="Times New Roman"/>
          <w:sz w:val="24"/>
          <w:szCs w:val="24"/>
        </w:rPr>
        <w:t xml:space="preserve">in Causeway Bay’s Sharp Street East. </w:t>
      </w:r>
      <w:r w:rsidR="00380425">
        <w:rPr>
          <w:rFonts w:ascii="Times New Roman" w:hAnsi="Times New Roman"/>
          <w:sz w:val="24"/>
          <w:szCs w:val="24"/>
        </w:rPr>
        <w:t xml:space="preserve">The development is situated in the heart of Causeway Bay and </w:t>
      </w:r>
      <w:r w:rsidR="00380425" w:rsidRPr="00C37D49">
        <w:rPr>
          <w:rFonts w:ascii="Times New Roman" w:hAnsi="Times New Roman"/>
          <w:sz w:val="24"/>
          <w:szCs w:val="24"/>
        </w:rPr>
        <w:t>enjoys a premium geographic location in the district’s famous</w:t>
      </w:r>
      <w:r w:rsidR="00632D55" w:rsidRPr="00C37D49">
        <w:rPr>
          <w:rFonts w:ascii="Times New Roman" w:hAnsi="Times New Roman"/>
          <w:sz w:val="24"/>
          <w:szCs w:val="24"/>
        </w:rPr>
        <w:t xml:space="preserve"> retail triangle. A </w:t>
      </w:r>
      <w:r w:rsidR="00E557CF" w:rsidRPr="00C37D49">
        <w:rPr>
          <w:rFonts w:ascii="Times New Roman" w:hAnsi="Times New Roman"/>
          <w:sz w:val="24"/>
          <w:szCs w:val="24"/>
        </w:rPr>
        <w:t>pre-sale</w:t>
      </w:r>
      <w:r w:rsidR="00C37D49">
        <w:rPr>
          <w:rFonts w:ascii="Times New Roman" w:hAnsi="Times New Roman"/>
          <w:sz w:val="24"/>
          <w:szCs w:val="24"/>
        </w:rPr>
        <w:t xml:space="preserve"> event</w:t>
      </w:r>
      <w:r w:rsidR="00E557CF" w:rsidRPr="00C37D49">
        <w:rPr>
          <w:rFonts w:ascii="Times New Roman" w:hAnsi="Times New Roman"/>
          <w:sz w:val="24"/>
          <w:szCs w:val="24"/>
        </w:rPr>
        <w:t xml:space="preserve"> </w:t>
      </w:r>
      <w:r w:rsidR="00C37D49" w:rsidRPr="00C37D49">
        <w:rPr>
          <w:rFonts w:ascii="Times New Roman" w:hAnsi="Times New Roman"/>
          <w:sz w:val="24"/>
          <w:szCs w:val="24"/>
        </w:rPr>
        <w:t xml:space="preserve">was held </w:t>
      </w:r>
      <w:r w:rsidR="00E557CF" w:rsidRPr="00C37D49">
        <w:rPr>
          <w:rFonts w:ascii="Times New Roman" w:hAnsi="Times New Roman"/>
          <w:sz w:val="24"/>
          <w:szCs w:val="24"/>
        </w:rPr>
        <w:t>today (3 January)</w:t>
      </w:r>
      <w:r w:rsidR="00C37D49">
        <w:rPr>
          <w:rFonts w:ascii="Times New Roman" w:hAnsi="Times New Roman"/>
          <w:sz w:val="24"/>
          <w:szCs w:val="24"/>
        </w:rPr>
        <w:t xml:space="preserve"> and </w:t>
      </w:r>
      <w:r w:rsidR="00E557CF" w:rsidRPr="00C37D49">
        <w:rPr>
          <w:rFonts w:ascii="Times New Roman" w:hAnsi="Times New Roman"/>
          <w:sz w:val="24"/>
          <w:szCs w:val="24"/>
        </w:rPr>
        <w:t xml:space="preserve">all 29 units </w:t>
      </w:r>
      <w:r w:rsidR="00C37D49">
        <w:rPr>
          <w:rFonts w:ascii="Times New Roman" w:hAnsi="Times New Roman"/>
          <w:sz w:val="24"/>
          <w:szCs w:val="24"/>
        </w:rPr>
        <w:t xml:space="preserve">were sold within one day, with the highest selling price achieving </w:t>
      </w:r>
      <w:r w:rsidR="00C37D49" w:rsidRPr="00C37D49">
        <w:rPr>
          <w:rFonts w:ascii="Times New Roman" w:hAnsi="Times New Roman"/>
          <w:sz w:val="24"/>
          <w:szCs w:val="24"/>
        </w:rPr>
        <w:t>a remarkable</w:t>
      </w:r>
      <w:r w:rsidR="00C37D49">
        <w:rPr>
          <w:rFonts w:ascii="Times New Roman" w:hAnsi="Times New Roman"/>
          <w:sz w:val="24"/>
          <w:szCs w:val="24"/>
        </w:rPr>
        <w:t xml:space="preserve"> $48,100 per square foot</w:t>
      </w:r>
      <w:r w:rsidR="001B18EE">
        <w:rPr>
          <w:rFonts w:ascii="Times New Roman" w:hAnsi="Times New Roman"/>
          <w:sz w:val="24"/>
          <w:szCs w:val="24"/>
        </w:rPr>
        <w:t xml:space="preserve"> (*</w:t>
      </w:r>
      <w:r w:rsidR="00D175DA">
        <w:rPr>
          <w:rFonts w:ascii="Times New Roman" w:hAnsi="Times New Roman"/>
          <w:sz w:val="24"/>
          <w:szCs w:val="24"/>
        </w:rPr>
        <w:t>calculated</w:t>
      </w:r>
      <w:r w:rsidR="00D175DA">
        <w:rPr>
          <w:rFonts w:ascii="Times New Roman" w:hAnsi="Times New Roman" w:hint="eastAsia"/>
          <w:sz w:val="24"/>
          <w:szCs w:val="24"/>
        </w:rPr>
        <w:t xml:space="preserve"> </w:t>
      </w:r>
      <w:r w:rsidR="001B18EE">
        <w:rPr>
          <w:rFonts w:ascii="Times New Roman" w:hAnsi="Times New Roman"/>
          <w:sz w:val="24"/>
          <w:szCs w:val="24"/>
        </w:rPr>
        <w:t>based on total gross floor area)</w:t>
      </w:r>
      <w:r w:rsidR="00C37D49">
        <w:rPr>
          <w:rFonts w:ascii="Times New Roman" w:hAnsi="Times New Roman"/>
          <w:sz w:val="24"/>
          <w:szCs w:val="24"/>
        </w:rPr>
        <w:t>.</w:t>
      </w:r>
    </w:p>
    <w:p w:rsidR="005E1B69" w:rsidRPr="005E1B69" w:rsidRDefault="005E1B69" w:rsidP="005E1B69">
      <w:pPr>
        <w:pStyle w:val="a3"/>
        <w:rPr>
          <w:rFonts w:ascii="Times New Roman" w:hAnsi="Times New Roman"/>
          <w:sz w:val="24"/>
          <w:szCs w:val="24"/>
        </w:rPr>
      </w:pPr>
    </w:p>
    <w:p w:rsidR="00F12A89" w:rsidRPr="00406412" w:rsidRDefault="00632D55" w:rsidP="000116FB">
      <w:pPr>
        <w:tabs>
          <w:tab w:val="left" w:pos="1929"/>
          <w:tab w:val="left" w:pos="8910"/>
        </w:tabs>
        <w:jc w:val="both"/>
        <w:rPr>
          <w:lang w:val="en-US" w:eastAsia="zh-TW"/>
        </w:rPr>
      </w:pPr>
      <w:r>
        <w:rPr>
          <w:lang w:val="en-US" w:eastAsia="zh-TW"/>
        </w:rPr>
        <w:t>Ms. Vivian Chan, Executive Director of the Group said: “</w:t>
      </w:r>
      <w:r w:rsidR="00C52561" w:rsidRPr="000402CA">
        <w:rPr>
          <w:b/>
          <w:lang w:val="en-US" w:eastAsia="zh-TW"/>
        </w:rPr>
        <w:t>“THE SHARP”</w:t>
      </w:r>
      <w:r w:rsidR="00C52561">
        <w:rPr>
          <w:lang w:val="en-US" w:eastAsia="zh-TW"/>
        </w:rPr>
        <w:t xml:space="preserve"> is the Group’s spotlight project of the year. </w:t>
      </w:r>
      <w:r w:rsidR="000402CA">
        <w:rPr>
          <w:lang w:val="en-US" w:eastAsia="zh-TW"/>
        </w:rPr>
        <w:t xml:space="preserve">Located in Causeway Bay’s </w:t>
      </w:r>
      <w:r w:rsidR="00F60217">
        <w:rPr>
          <w:lang w:val="en-US" w:eastAsia="zh-TW"/>
        </w:rPr>
        <w:t xml:space="preserve">highly sought after </w:t>
      </w:r>
      <w:r w:rsidR="000402CA">
        <w:rPr>
          <w:lang w:val="en-US" w:eastAsia="zh-TW"/>
        </w:rPr>
        <w:t>“Golden Triangle” retail district and surrounded by notable retail</w:t>
      </w:r>
      <w:r w:rsidR="004C0FA0">
        <w:rPr>
          <w:lang w:val="en-US" w:eastAsia="zh-TW"/>
        </w:rPr>
        <w:t xml:space="preserve"> landmarks such as Times Square, </w:t>
      </w:r>
      <w:r w:rsidR="00A9740D">
        <w:rPr>
          <w:lang w:val="en-US" w:eastAsia="zh-TW"/>
        </w:rPr>
        <w:t xml:space="preserve">the development </w:t>
      </w:r>
      <w:r w:rsidR="00D175DA">
        <w:rPr>
          <w:rFonts w:hint="eastAsia"/>
          <w:lang w:val="en-US" w:eastAsia="zh-TW"/>
        </w:rPr>
        <w:t xml:space="preserve">is </w:t>
      </w:r>
      <w:r w:rsidR="00D175DA">
        <w:rPr>
          <w:lang w:val="en-US" w:eastAsia="zh-TW"/>
        </w:rPr>
        <w:t>one</w:t>
      </w:r>
      <w:r w:rsidR="00D175DA">
        <w:rPr>
          <w:rFonts w:hint="eastAsia"/>
          <w:lang w:val="en-US" w:eastAsia="zh-TW"/>
        </w:rPr>
        <w:t>-</w:t>
      </w:r>
      <w:r w:rsidR="00D175DA">
        <w:rPr>
          <w:lang w:val="en-US" w:eastAsia="zh-TW"/>
        </w:rPr>
        <w:t>of</w:t>
      </w:r>
      <w:r w:rsidR="00D175DA">
        <w:rPr>
          <w:rFonts w:hint="eastAsia"/>
          <w:lang w:val="en-US" w:eastAsia="zh-TW"/>
        </w:rPr>
        <w:t>-</w:t>
      </w:r>
      <w:r w:rsidR="00D175DA">
        <w:rPr>
          <w:lang w:val="en-US" w:eastAsia="zh-TW"/>
        </w:rPr>
        <w:t>a</w:t>
      </w:r>
      <w:r w:rsidR="00D175DA">
        <w:rPr>
          <w:rFonts w:hint="eastAsia"/>
          <w:lang w:val="en-US" w:eastAsia="zh-TW"/>
        </w:rPr>
        <w:t>-</w:t>
      </w:r>
      <w:r w:rsidR="002D7267">
        <w:rPr>
          <w:lang w:val="en-US" w:eastAsia="zh-TW"/>
        </w:rPr>
        <w:t>kind commercial project in the area and</w:t>
      </w:r>
      <w:r w:rsidR="007E5E39">
        <w:rPr>
          <w:rFonts w:hint="eastAsia"/>
          <w:lang w:val="en-US" w:eastAsia="zh-TW"/>
        </w:rPr>
        <w:t xml:space="preserve"> it</w:t>
      </w:r>
      <w:r w:rsidR="002D7267">
        <w:rPr>
          <w:lang w:val="en-US" w:eastAsia="zh-TW"/>
        </w:rPr>
        <w:t xml:space="preserve"> </w:t>
      </w:r>
      <w:r w:rsidR="00A9740D">
        <w:rPr>
          <w:lang w:val="en-US" w:eastAsia="zh-TW"/>
        </w:rPr>
        <w:t xml:space="preserve">enjoys </w:t>
      </w:r>
      <w:r w:rsidR="00863EA3">
        <w:rPr>
          <w:lang w:val="en-US" w:eastAsia="zh-TW"/>
        </w:rPr>
        <w:t>an outstanding geographic advantage</w:t>
      </w:r>
      <w:r w:rsidR="002D7267">
        <w:rPr>
          <w:lang w:val="en-US" w:eastAsia="zh-TW"/>
        </w:rPr>
        <w:t>. “</w:t>
      </w:r>
      <w:r w:rsidR="002D7267" w:rsidRPr="002D7267">
        <w:rPr>
          <w:b/>
          <w:lang w:val="en-US" w:eastAsia="zh-TW"/>
        </w:rPr>
        <w:t>THE SHARP”</w:t>
      </w:r>
      <w:r w:rsidR="00406412">
        <w:rPr>
          <w:lang w:val="en-US" w:eastAsia="zh-TW"/>
        </w:rPr>
        <w:t xml:space="preserve"> was officially launched for sale today (3 January) and has immediately garnered exceptional market response, with all units sold within the first day at </w:t>
      </w:r>
      <w:r w:rsidR="005A6635">
        <w:rPr>
          <w:lang w:val="en-US" w:eastAsia="zh-TW"/>
        </w:rPr>
        <w:t>an</w:t>
      </w:r>
      <w:r w:rsidR="00406412">
        <w:rPr>
          <w:lang w:val="en-US" w:eastAsia="zh-TW"/>
        </w:rPr>
        <w:t xml:space="preserve"> average price of $33,576 per square foot. </w:t>
      </w:r>
      <w:r w:rsidR="00DD3F7A">
        <w:rPr>
          <w:lang w:val="en-US" w:eastAsia="zh-TW"/>
        </w:rPr>
        <w:t>T</w:t>
      </w:r>
      <w:r w:rsidR="00406412">
        <w:rPr>
          <w:lang w:val="en-US" w:eastAsia="zh-TW"/>
        </w:rPr>
        <w:t>he selling price of the penthouse unit is</w:t>
      </w:r>
      <w:r w:rsidR="00D401F9">
        <w:rPr>
          <w:lang w:val="en-US" w:eastAsia="zh-TW"/>
        </w:rPr>
        <w:t xml:space="preserve"> also</w:t>
      </w:r>
      <w:r w:rsidR="00406412">
        <w:rPr>
          <w:lang w:val="en-US" w:eastAsia="zh-TW"/>
        </w:rPr>
        <w:t xml:space="preserve"> of note, achieving a record</w:t>
      </w:r>
      <w:r w:rsidR="00D175DA">
        <w:rPr>
          <w:rFonts w:hint="eastAsia"/>
          <w:lang w:val="en-US" w:eastAsia="zh-TW"/>
        </w:rPr>
        <w:t>-</w:t>
      </w:r>
      <w:r w:rsidR="00406412">
        <w:rPr>
          <w:lang w:val="en-US" w:eastAsia="zh-TW"/>
        </w:rPr>
        <w:t>high $48,10</w:t>
      </w:r>
      <w:r w:rsidR="00DD3F7A">
        <w:rPr>
          <w:lang w:val="en-US" w:eastAsia="zh-TW"/>
        </w:rPr>
        <w:t>0 per square foot and representing</w:t>
      </w:r>
      <w:r w:rsidR="00406412">
        <w:rPr>
          <w:lang w:val="en-US" w:eastAsia="zh-TW"/>
        </w:rPr>
        <w:t xml:space="preserve"> a</w:t>
      </w:r>
      <w:r w:rsidR="00DD3F7A">
        <w:rPr>
          <w:lang w:val="en-US" w:eastAsia="zh-TW"/>
        </w:rPr>
        <w:t xml:space="preserve"> sales price of </w:t>
      </w:r>
      <w:r w:rsidR="00DD3F7A" w:rsidRPr="005B3617">
        <w:rPr>
          <w:lang w:val="en-US" w:eastAsia="zh-TW"/>
        </w:rPr>
        <w:t>$80,471,300</w:t>
      </w:r>
      <w:r w:rsidR="008B7B3B">
        <w:rPr>
          <w:rFonts w:hint="eastAsia"/>
          <w:lang w:val="en-US" w:eastAsia="zh-TW"/>
        </w:rPr>
        <w:t>.</w:t>
      </w:r>
      <w:r w:rsidR="00DD3F7A">
        <w:rPr>
          <w:lang w:val="en-US" w:eastAsia="zh-TW"/>
        </w:rPr>
        <w:t xml:space="preserve"> A total of 29 units were available for sale and represents a massive $1,500 million in sales proceeds.”</w:t>
      </w:r>
    </w:p>
    <w:p w:rsidR="00F12A89" w:rsidRPr="008B7B3B" w:rsidRDefault="00F12A89" w:rsidP="000116FB">
      <w:pPr>
        <w:tabs>
          <w:tab w:val="left" w:pos="1929"/>
          <w:tab w:val="left" w:pos="8910"/>
        </w:tabs>
        <w:jc w:val="both"/>
        <w:rPr>
          <w:lang w:val="en-US" w:eastAsia="zh-TW"/>
        </w:rPr>
      </w:pPr>
    </w:p>
    <w:p w:rsidR="00D175DA" w:rsidRDefault="008120C7" w:rsidP="00FE6663">
      <w:pPr>
        <w:tabs>
          <w:tab w:val="left" w:pos="1929"/>
          <w:tab w:val="left" w:pos="8910"/>
        </w:tabs>
        <w:jc w:val="both"/>
        <w:rPr>
          <w:rFonts w:hint="eastAsia"/>
          <w:lang w:val="en-US" w:eastAsia="zh-TW"/>
        </w:rPr>
      </w:pPr>
      <w:r>
        <w:rPr>
          <w:lang w:val="en-US" w:eastAsia="zh-TW"/>
        </w:rPr>
        <w:t xml:space="preserve">Located </w:t>
      </w:r>
      <w:r w:rsidR="00D175DA">
        <w:rPr>
          <w:rFonts w:hint="eastAsia"/>
          <w:lang w:val="en-US" w:eastAsia="zh-TW"/>
        </w:rPr>
        <w:t>at</w:t>
      </w:r>
      <w:r w:rsidR="00D175DA">
        <w:rPr>
          <w:lang w:val="en-US" w:eastAsia="zh-TW"/>
        </w:rPr>
        <w:t xml:space="preserve"> </w:t>
      </w:r>
      <w:r>
        <w:rPr>
          <w:lang w:val="en-US" w:eastAsia="zh-TW"/>
        </w:rPr>
        <w:t xml:space="preserve">11 – 13 Sharp Street East, Causeway Bay, </w:t>
      </w:r>
      <w:r w:rsidRPr="008120C7">
        <w:rPr>
          <w:b/>
          <w:lang w:val="en-US" w:eastAsia="zh-TW"/>
        </w:rPr>
        <w:t>“THE SHARP”</w:t>
      </w:r>
      <w:r w:rsidR="00A61537">
        <w:rPr>
          <w:b/>
          <w:lang w:val="en-US" w:eastAsia="zh-TW"/>
        </w:rPr>
        <w:t xml:space="preserve"> </w:t>
      </w:r>
      <w:r w:rsidR="00A61537">
        <w:rPr>
          <w:lang w:val="en-US" w:eastAsia="zh-TW"/>
        </w:rPr>
        <w:t>is a 32-storey commercial building</w:t>
      </w:r>
      <w:r w:rsidR="00113B82">
        <w:rPr>
          <w:lang w:val="en-US" w:eastAsia="zh-TW"/>
        </w:rPr>
        <w:t xml:space="preserve"> </w:t>
      </w:r>
      <w:r w:rsidR="009A3C36">
        <w:rPr>
          <w:lang w:val="en-US" w:eastAsia="zh-TW"/>
        </w:rPr>
        <w:t>with only</w:t>
      </w:r>
      <w:r w:rsidR="009E35A9">
        <w:rPr>
          <w:lang w:val="en-US" w:eastAsia="zh-TW"/>
        </w:rPr>
        <w:t xml:space="preserve"> one unit per floor.</w:t>
      </w:r>
      <w:r w:rsidR="00D8660F">
        <w:rPr>
          <w:lang w:val="en-US" w:eastAsia="zh-TW"/>
        </w:rPr>
        <w:t xml:space="preserve">  In particular, 29 </w:t>
      </w:r>
      <w:r w:rsidR="00D175DA">
        <w:rPr>
          <w:rFonts w:hint="eastAsia"/>
          <w:lang w:val="en-US" w:eastAsia="zh-TW"/>
        </w:rPr>
        <w:t>units</w:t>
      </w:r>
      <w:r w:rsidR="00D175DA">
        <w:rPr>
          <w:lang w:val="en-US" w:eastAsia="zh-TW"/>
        </w:rPr>
        <w:t xml:space="preserve"> </w:t>
      </w:r>
      <w:r w:rsidR="00D175DA">
        <w:rPr>
          <w:rFonts w:hint="eastAsia"/>
          <w:lang w:val="en-US" w:eastAsia="zh-TW"/>
        </w:rPr>
        <w:t xml:space="preserve">are </w:t>
      </w:r>
      <w:r w:rsidR="00D175DA" w:rsidRPr="00D175DA">
        <w:rPr>
          <w:lang w:val="en-US" w:eastAsia="zh-TW"/>
        </w:rPr>
        <w:t>available</w:t>
      </w:r>
      <w:r w:rsidR="00D175DA">
        <w:rPr>
          <w:rFonts w:hint="eastAsia"/>
          <w:lang w:val="en-US" w:eastAsia="zh-TW"/>
        </w:rPr>
        <w:t xml:space="preserve"> for sale. The size of typical units range from 1,567 to 1,586 sq</w:t>
      </w:r>
      <w:r w:rsidR="007E5E39">
        <w:rPr>
          <w:rFonts w:hint="eastAsia"/>
          <w:lang w:val="en-US" w:eastAsia="zh-TW"/>
        </w:rPr>
        <w:t>uare</w:t>
      </w:r>
      <w:r w:rsidR="00D175DA">
        <w:rPr>
          <w:rFonts w:hint="eastAsia"/>
          <w:lang w:val="en-US" w:eastAsia="zh-TW"/>
        </w:rPr>
        <w:t xml:space="preserve"> f</w:t>
      </w:r>
      <w:r w:rsidR="009A3C36">
        <w:rPr>
          <w:rFonts w:hint="eastAsia"/>
          <w:lang w:val="en-US" w:eastAsia="zh-TW"/>
        </w:rPr>
        <w:t>ee</w:t>
      </w:r>
      <w:r w:rsidR="007E5E39">
        <w:rPr>
          <w:rFonts w:hint="eastAsia"/>
          <w:lang w:val="en-US" w:eastAsia="zh-TW"/>
        </w:rPr>
        <w:t>t.</w:t>
      </w:r>
      <w:r w:rsidR="00D175DA">
        <w:rPr>
          <w:rFonts w:hint="eastAsia"/>
          <w:lang w:val="en-US" w:eastAsia="zh-TW"/>
        </w:rPr>
        <w:t xml:space="preserve"> The project is expected to be completed in the third quarter of 2015. </w:t>
      </w:r>
    </w:p>
    <w:p w:rsidR="00113B82" w:rsidRDefault="00D8660F" w:rsidP="00FE6663">
      <w:pPr>
        <w:tabs>
          <w:tab w:val="left" w:pos="1929"/>
          <w:tab w:val="left" w:pos="8910"/>
        </w:tabs>
        <w:jc w:val="both"/>
        <w:rPr>
          <w:lang w:val="en-US" w:eastAsia="zh-TW"/>
        </w:rPr>
      </w:pPr>
      <w:r>
        <w:rPr>
          <w:lang w:val="en-US" w:eastAsia="zh-TW"/>
        </w:rPr>
        <w:t xml:space="preserve"> </w:t>
      </w:r>
    </w:p>
    <w:p w:rsidR="00113B82" w:rsidRDefault="00113B82" w:rsidP="00FE6663">
      <w:pPr>
        <w:tabs>
          <w:tab w:val="left" w:pos="1929"/>
          <w:tab w:val="left" w:pos="8910"/>
        </w:tabs>
        <w:jc w:val="both"/>
        <w:rPr>
          <w:lang w:val="en-US" w:eastAsia="zh-TW"/>
        </w:rPr>
      </w:pPr>
    </w:p>
    <w:p w:rsidR="00F61725" w:rsidRPr="005B3617" w:rsidRDefault="00F61725" w:rsidP="00DD3F7A">
      <w:pPr>
        <w:tabs>
          <w:tab w:val="left" w:pos="1929"/>
          <w:tab w:val="left" w:pos="8910"/>
        </w:tabs>
        <w:jc w:val="both"/>
        <w:rPr>
          <w:lang w:val="en-US" w:eastAsia="zh-TW"/>
        </w:rPr>
      </w:pPr>
    </w:p>
    <w:p w:rsidR="00B553EA" w:rsidRPr="00262986" w:rsidRDefault="00B553EA" w:rsidP="00B553EA">
      <w:pPr>
        <w:jc w:val="both"/>
        <w:rPr>
          <w:rFonts w:eastAsia="細明體"/>
          <w:b/>
          <w:u w:val="single"/>
          <w:lang w:eastAsia="zh-TW"/>
        </w:rPr>
      </w:pPr>
      <w:r w:rsidRPr="00262986">
        <w:rPr>
          <w:rFonts w:eastAsia="細明體"/>
          <w:b/>
          <w:u w:val="single"/>
          <w:lang w:eastAsia="zh-TW"/>
        </w:rPr>
        <w:t>About Soundwill Holdings Limited</w:t>
      </w:r>
    </w:p>
    <w:p w:rsidR="00B553EA" w:rsidRDefault="00B553EA" w:rsidP="00B553EA">
      <w:pPr>
        <w:jc w:val="both"/>
        <w:rPr>
          <w:rFonts w:eastAsia="細明體"/>
          <w:lang w:eastAsia="zh-TW"/>
        </w:rPr>
      </w:pPr>
      <w:r w:rsidRPr="00262986">
        <w:rPr>
          <w:rFonts w:eastAsia="細明體"/>
          <w:lang w:eastAsia="zh-TW"/>
        </w:rPr>
        <w:t xml:space="preserve">Established in 1978 and listed on the Main Board of the Hong Kong Stock Exchange in 1997, Soundwill Holdings Limited is principally engaged in old building assembly and acquisition, commercial leasing and property development. </w:t>
      </w:r>
    </w:p>
    <w:p w:rsidR="00B553EA" w:rsidRDefault="00B553EA" w:rsidP="00B553EA">
      <w:pPr>
        <w:jc w:val="both"/>
        <w:rPr>
          <w:rFonts w:eastAsia="細明體"/>
          <w:lang w:eastAsia="zh-TW"/>
        </w:rPr>
      </w:pPr>
    </w:p>
    <w:p w:rsidR="00B553EA" w:rsidRPr="00262986" w:rsidRDefault="00B553EA" w:rsidP="00B553EA">
      <w:pPr>
        <w:jc w:val="both"/>
        <w:rPr>
          <w:rFonts w:eastAsia="細明體"/>
          <w:lang w:eastAsia="zh-TW"/>
        </w:rPr>
      </w:pPr>
    </w:p>
    <w:p w:rsidR="00B553EA" w:rsidRPr="00262986" w:rsidRDefault="00B553EA" w:rsidP="00B553EA">
      <w:pPr>
        <w:jc w:val="both"/>
        <w:rPr>
          <w:rFonts w:eastAsia="細明體"/>
          <w:lang w:eastAsia="zh-TW"/>
        </w:rPr>
      </w:pPr>
    </w:p>
    <w:p w:rsidR="00B553EA" w:rsidRDefault="00B553EA" w:rsidP="00B553EA">
      <w:pPr>
        <w:jc w:val="center"/>
        <w:rPr>
          <w:rFonts w:eastAsia="細明體"/>
          <w:lang w:eastAsia="zh-TW"/>
        </w:rPr>
      </w:pPr>
      <w:r w:rsidRPr="00262986">
        <w:rPr>
          <w:rFonts w:eastAsia="細明體"/>
          <w:lang w:eastAsia="zh-TW"/>
        </w:rPr>
        <w:t>~END~</w:t>
      </w:r>
    </w:p>
    <w:p w:rsidR="00B553EA" w:rsidRDefault="00B553EA" w:rsidP="00B553EA">
      <w:pPr>
        <w:jc w:val="center"/>
        <w:rPr>
          <w:rFonts w:eastAsia="細明體"/>
          <w:lang w:eastAsia="zh-TW"/>
        </w:rPr>
      </w:pPr>
    </w:p>
    <w:p w:rsidR="00B553EA" w:rsidRPr="00262986" w:rsidRDefault="00B553EA" w:rsidP="00B553EA">
      <w:pPr>
        <w:jc w:val="center"/>
        <w:rPr>
          <w:rFonts w:eastAsia="細明體"/>
          <w:lang w:eastAsia="zh-TW"/>
        </w:rPr>
      </w:pPr>
    </w:p>
    <w:p w:rsidR="00B553EA" w:rsidRPr="00262986" w:rsidRDefault="00B553EA" w:rsidP="00B553EA">
      <w:pPr>
        <w:jc w:val="center"/>
        <w:rPr>
          <w:rFonts w:eastAsia="細明體"/>
          <w:lang w:eastAsia="zh-TW"/>
        </w:rPr>
      </w:pPr>
    </w:p>
    <w:p w:rsidR="00B553EA" w:rsidRDefault="00B553EA" w:rsidP="00B553EA">
      <w:pPr>
        <w:rPr>
          <w:rFonts w:eastAsia="細明體"/>
          <w:lang w:eastAsia="zh-TW"/>
        </w:rPr>
      </w:pPr>
      <w:r>
        <w:rPr>
          <w:rFonts w:eastAsia="細明體"/>
          <w:lang w:eastAsia="zh-TW"/>
        </w:rPr>
        <w:t xml:space="preserve">For media </w:t>
      </w:r>
      <w:r w:rsidRPr="00262986">
        <w:rPr>
          <w:rFonts w:eastAsia="細明體"/>
          <w:lang w:eastAsia="zh-TW"/>
        </w:rPr>
        <w:t>enquiries:</w:t>
      </w:r>
    </w:p>
    <w:p w:rsidR="00B553EA" w:rsidRPr="00262986" w:rsidRDefault="00B553EA" w:rsidP="00B553EA">
      <w:pPr>
        <w:rPr>
          <w:rFonts w:eastAsia="細明體"/>
          <w:lang w:eastAsia="zh-TW"/>
        </w:rPr>
      </w:pPr>
    </w:p>
    <w:p w:rsidR="00B553EA" w:rsidRDefault="00B553EA" w:rsidP="00B553EA">
      <w:pPr>
        <w:rPr>
          <w:rFonts w:eastAsia="細明體"/>
          <w:lang w:eastAsia="zh-TW"/>
        </w:rPr>
      </w:pPr>
      <w:r>
        <w:rPr>
          <w:rFonts w:eastAsia="細明體"/>
          <w:lang w:eastAsia="zh-TW"/>
        </w:rPr>
        <w:t>Agnes Chok</w:t>
      </w:r>
      <w:r w:rsidRPr="00262986">
        <w:rPr>
          <w:rFonts w:eastAsia="細明體"/>
          <w:lang w:eastAsia="zh-TW"/>
        </w:rPr>
        <w:t xml:space="preserve">      </w:t>
      </w:r>
    </w:p>
    <w:p w:rsidR="00B553EA" w:rsidRDefault="00B553EA" w:rsidP="00B553EA">
      <w:pPr>
        <w:rPr>
          <w:rFonts w:eastAsia="細明體"/>
          <w:lang w:eastAsia="zh-TW"/>
        </w:rPr>
      </w:pPr>
      <w:r w:rsidRPr="00262986">
        <w:rPr>
          <w:rFonts w:eastAsia="細明體"/>
          <w:lang w:eastAsia="zh-TW"/>
        </w:rPr>
        <w:t xml:space="preserve">Tel: 2916 </w:t>
      </w:r>
      <w:r w:rsidRPr="002C2A33">
        <w:t>2840</w:t>
      </w:r>
      <w:r w:rsidRPr="00262986">
        <w:rPr>
          <w:rFonts w:eastAsia="細明體"/>
          <w:lang w:eastAsia="zh-TW"/>
        </w:rPr>
        <w:t xml:space="preserve">       </w:t>
      </w:r>
    </w:p>
    <w:p w:rsidR="00B553EA" w:rsidRDefault="00B553EA" w:rsidP="00B553EA">
      <w:pPr>
        <w:rPr>
          <w:rFonts w:eastAsia="細明體"/>
          <w:lang w:eastAsia="zh-TW"/>
        </w:rPr>
      </w:pPr>
      <w:r w:rsidRPr="00262986">
        <w:rPr>
          <w:rFonts w:eastAsia="細明體"/>
          <w:lang w:eastAsia="zh-TW"/>
        </w:rPr>
        <w:t xml:space="preserve">Email: </w:t>
      </w:r>
      <w:r w:rsidRPr="002C2A33">
        <w:t>agnes.chok@soundwill.com.hk</w:t>
      </w:r>
    </w:p>
    <w:p w:rsidR="00F61725" w:rsidRPr="005B3617" w:rsidRDefault="00F61725" w:rsidP="005B3617">
      <w:pPr>
        <w:tabs>
          <w:tab w:val="left" w:pos="1929"/>
          <w:tab w:val="left" w:pos="8910"/>
        </w:tabs>
        <w:ind w:left="360"/>
        <w:jc w:val="both"/>
        <w:rPr>
          <w:lang w:eastAsia="zh-TW"/>
        </w:rPr>
      </w:pPr>
    </w:p>
    <w:p w:rsidR="009223C9" w:rsidRPr="005B3617" w:rsidRDefault="009223C9" w:rsidP="005B3617">
      <w:pPr>
        <w:autoSpaceDE w:val="0"/>
        <w:autoSpaceDN w:val="0"/>
        <w:adjustRightInd w:val="0"/>
        <w:ind w:firstLine="1"/>
        <w:jc w:val="both"/>
        <w:rPr>
          <w:lang w:eastAsia="zh-TW"/>
        </w:rPr>
      </w:pPr>
    </w:p>
    <w:p w:rsidR="00D31556" w:rsidRPr="005B3617" w:rsidRDefault="009223C9" w:rsidP="005B3617">
      <w:pPr>
        <w:autoSpaceDE w:val="0"/>
        <w:autoSpaceDN w:val="0"/>
        <w:adjustRightInd w:val="0"/>
        <w:ind w:firstLine="1"/>
        <w:jc w:val="both"/>
        <w:rPr>
          <w:b/>
          <w:u w:val="single"/>
          <w:lang w:eastAsia="zh-TW"/>
        </w:rPr>
      </w:pPr>
      <w:r w:rsidRPr="005B3617">
        <w:rPr>
          <w:lang w:eastAsia="zh-TW"/>
        </w:rPr>
        <w:br w:type="page"/>
      </w:r>
    </w:p>
    <w:p w:rsidR="00677619" w:rsidRPr="005B3617" w:rsidRDefault="008B7B3B" w:rsidP="005B3617">
      <w:pPr>
        <w:autoSpaceDE w:val="0"/>
        <w:autoSpaceDN w:val="0"/>
        <w:adjustRightInd w:val="0"/>
        <w:ind w:firstLine="1"/>
        <w:jc w:val="center"/>
        <w:rPr>
          <w:b/>
          <w:lang w:eastAsia="zh-TW"/>
        </w:rPr>
      </w:pPr>
      <w:r>
        <w:rPr>
          <w:rFonts w:eastAsia="Arial Unicode MS"/>
          <w:b/>
          <w:noProof/>
          <w:lang w:val="en-US" w:eastAsia="zh-TW"/>
        </w:rPr>
        <w:drawing>
          <wp:inline distT="0" distB="0" distL="0" distR="0">
            <wp:extent cx="2876550" cy="2162175"/>
            <wp:effectExtent l="19050" t="0" r="0" b="0"/>
            <wp:docPr id="2" name="圖片 2" descr="DSCN6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6739"/>
                    <pic:cNvPicPr>
                      <a:picLocks noChangeAspect="1" noChangeArrowheads="1"/>
                    </pic:cNvPicPr>
                  </pic:nvPicPr>
                  <pic:blipFill>
                    <a:blip r:embed="rId8" cstate="print"/>
                    <a:srcRect/>
                    <a:stretch>
                      <a:fillRect/>
                    </a:stretch>
                  </pic:blipFill>
                  <pic:spPr bwMode="auto">
                    <a:xfrm>
                      <a:off x="0" y="0"/>
                      <a:ext cx="2876550" cy="2162175"/>
                    </a:xfrm>
                    <a:prstGeom prst="rect">
                      <a:avLst/>
                    </a:prstGeom>
                    <a:noFill/>
                    <a:ln w="9525">
                      <a:noFill/>
                      <a:miter lim="800000"/>
                      <a:headEnd/>
                      <a:tailEnd/>
                    </a:ln>
                  </pic:spPr>
                </pic:pic>
              </a:graphicData>
            </a:graphic>
          </wp:inline>
        </w:drawing>
      </w:r>
    </w:p>
    <w:p w:rsidR="00D31556" w:rsidRPr="005B3617" w:rsidRDefault="00D31556" w:rsidP="005B3617">
      <w:pPr>
        <w:pStyle w:val="a3"/>
        <w:tabs>
          <w:tab w:val="left" w:pos="8910"/>
        </w:tabs>
        <w:ind w:rightChars="-2" w:right="-5"/>
        <w:jc w:val="both"/>
        <w:rPr>
          <w:rFonts w:ascii="Times New Roman" w:hAnsi="Times New Roman"/>
          <w:b/>
          <w:sz w:val="24"/>
          <w:szCs w:val="24"/>
        </w:rPr>
      </w:pPr>
    </w:p>
    <w:p w:rsidR="0070158D" w:rsidRDefault="0070158D" w:rsidP="0070158D">
      <w:pPr>
        <w:tabs>
          <w:tab w:val="left" w:pos="1929"/>
          <w:tab w:val="left" w:pos="8910"/>
        </w:tabs>
        <w:jc w:val="both"/>
        <w:rPr>
          <w:lang w:val="en-US" w:eastAsia="zh-TW"/>
        </w:rPr>
      </w:pPr>
      <w:r>
        <w:rPr>
          <w:b/>
        </w:rPr>
        <w:t xml:space="preserve">(Image above) </w:t>
      </w:r>
      <w:r>
        <w:rPr>
          <w:lang w:val="en-US" w:eastAsia="zh-TW"/>
        </w:rPr>
        <w:t xml:space="preserve">Located </w:t>
      </w:r>
      <w:r w:rsidR="009A3C36">
        <w:rPr>
          <w:rFonts w:hint="eastAsia"/>
          <w:lang w:val="en-US" w:eastAsia="zh-TW"/>
        </w:rPr>
        <w:t>at</w:t>
      </w:r>
      <w:r>
        <w:rPr>
          <w:lang w:val="en-US" w:eastAsia="zh-TW"/>
        </w:rPr>
        <w:t xml:space="preserve"> Sharp Street East, Causeway Bay, </w:t>
      </w:r>
      <w:r w:rsidRPr="008120C7">
        <w:rPr>
          <w:b/>
          <w:lang w:val="en-US" w:eastAsia="zh-TW"/>
        </w:rPr>
        <w:t>“THE SHARP”</w:t>
      </w:r>
      <w:r>
        <w:rPr>
          <w:b/>
          <w:lang w:val="en-US" w:eastAsia="zh-TW"/>
        </w:rPr>
        <w:t xml:space="preserve"> </w:t>
      </w:r>
      <w:r>
        <w:rPr>
          <w:lang w:val="en-US" w:eastAsia="zh-TW"/>
        </w:rPr>
        <w:t xml:space="preserve">is a 32-storey commercial building with 29 </w:t>
      </w:r>
      <w:r w:rsidR="009A3C36">
        <w:rPr>
          <w:rFonts w:hint="eastAsia"/>
          <w:lang w:val="en-US" w:eastAsia="zh-TW"/>
        </w:rPr>
        <w:t>units</w:t>
      </w:r>
      <w:r w:rsidR="009A3C36">
        <w:rPr>
          <w:lang w:val="en-US" w:eastAsia="zh-TW"/>
        </w:rPr>
        <w:t xml:space="preserve"> </w:t>
      </w:r>
      <w:r>
        <w:rPr>
          <w:lang w:val="en-US" w:eastAsia="zh-TW"/>
        </w:rPr>
        <w:t xml:space="preserve">available for sale. </w:t>
      </w:r>
    </w:p>
    <w:p w:rsidR="0070158D" w:rsidRDefault="0070158D" w:rsidP="005B3617">
      <w:pPr>
        <w:pStyle w:val="a3"/>
        <w:tabs>
          <w:tab w:val="left" w:pos="8910"/>
        </w:tabs>
        <w:ind w:rightChars="-2" w:right="-5"/>
        <w:jc w:val="both"/>
        <w:rPr>
          <w:rFonts w:ascii="Times New Roman" w:hAnsi="Times New Roman"/>
          <w:b/>
          <w:sz w:val="24"/>
          <w:szCs w:val="24"/>
        </w:rPr>
      </w:pPr>
    </w:p>
    <w:p w:rsidR="0070158D" w:rsidRDefault="0070158D" w:rsidP="005B3617">
      <w:pPr>
        <w:pStyle w:val="a3"/>
        <w:tabs>
          <w:tab w:val="left" w:pos="8910"/>
        </w:tabs>
        <w:ind w:rightChars="-2" w:right="-5"/>
        <w:jc w:val="both"/>
        <w:rPr>
          <w:rFonts w:ascii="Times New Roman" w:hAnsi="Times New Roman"/>
          <w:b/>
          <w:sz w:val="24"/>
          <w:szCs w:val="24"/>
        </w:rPr>
      </w:pPr>
    </w:p>
    <w:p w:rsidR="00B81D8B" w:rsidRPr="005B3617" w:rsidRDefault="00B81D8B" w:rsidP="005B3617">
      <w:pPr>
        <w:pStyle w:val="a3"/>
        <w:tabs>
          <w:tab w:val="left" w:pos="8910"/>
        </w:tabs>
        <w:ind w:rightChars="-2" w:right="-5"/>
        <w:jc w:val="both"/>
        <w:rPr>
          <w:rFonts w:ascii="Times New Roman" w:hAnsi="Times New Roman"/>
          <w:sz w:val="24"/>
          <w:szCs w:val="24"/>
          <w:lang w:val="en-GB" w:eastAsia="zh-HK"/>
        </w:rPr>
      </w:pPr>
    </w:p>
    <w:p w:rsidR="00B81D8B" w:rsidRPr="005B3617" w:rsidRDefault="008B7B3B" w:rsidP="005B3617">
      <w:pPr>
        <w:pStyle w:val="a3"/>
        <w:tabs>
          <w:tab w:val="left" w:pos="8910"/>
        </w:tabs>
        <w:ind w:rightChars="-2" w:right="-5"/>
        <w:jc w:val="center"/>
        <w:rPr>
          <w:rFonts w:ascii="Times New Roman" w:hAnsi="Times New Roman"/>
          <w:sz w:val="24"/>
          <w:szCs w:val="24"/>
          <w:lang w:val="en-GB" w:eastAsia="zh-HK"/>
        </w:rPr>
      </w:pPr>
      <w:r>
        <w:rPr>
          <w:rFonts w:ascii="Times New Roman" w:hAnsi="Times New Roman"/>
          <w:noProof/>
          <w:sz w:val="24"/>
          <w:szCs w:val="24"/>
        </w:rPr>
        <w:drawing>
          <wp:inline distT="0" distB="0" distL="0" distR="0">
            <wp:extent cx="1924050" cy="2876550"/>
            <wp:effectExtent l="19050" t="0" r="0" b="0"/>
            <wp:docPr id="3" name="圖片 3" descr="gallery01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lery01_l"/>
                    <pic:cNvPicPr>
                      <a:picLocks noChangeAspect="1" noChangeArrowheads="1"/>
                    </pic:cNvPicPr>
                  </pic:nvPicPr>
                  <pic:blipFill>
                    <a:blip r:embed="rId9" cstate="print"/>
                    <a:srcRect b="8238"/>
                    <a:stretch>
                      <a:fillRect/>
                    </a:stretch>
                  </pic:blipFill>
                  <pic:spPr bwMode="auto">
                    <a:xfrm>
                      <a:off x="0" y="0"/>
                      <a:ext cx="1924050" cy="2876550"/>
                    </a:xfrm>
                    <a:prstGeom prst="rect">
                      <a:avLst/>
                    </a:prstGeom>
                    <a:noFill/>
                    <a:ln w="9525">
                      <a:noFill/>
                      <a:miter lim="800000"/>
                      <a:headEnd/>
                      <a:tailEnd/>
                    </a:ln>
                  </pic:spPr>
                </pic:pic>
              </a:graphicData>
            </a:graphic>
          </wp:inline>
        </w:drawing>
      </w:r>
    </w:p>
    <w:p w:rsidR="00B81D8B" w:rsidRPr="005B3617" w:rsidRDefault="00B81D8B" w:rsidP="005B3617">
      <w:pPr>
        <w:pStyle w:val="a3"/>
        <w:tabs>
          <w:tab w:val="left" w:pos="8910"/>
        </w:tabs>
        <w:ind w:rightChars="-2" w:right="-5"/>
        <w:jc w:val="center"/>
        <w:rPr>
          <w:rFonts w:ascii="Times New Roman" w:hAnsi="Times New Roman"/>
          <w:sz w:val="24"/>
          <w:szCs w:val="24"/>
          <w:lang w:val="en-GB" w:eastAsia="zh-HK"/>
        </w:rPr>
      </w:pPr>
    </w:p>
    <w:p w:rsidR="0070158D" w:rsidRPr="0070158D" w:rsidRDefault="0070158D" w:rsidP="0070158D">
      <w:pPr>
        <w:pStyle w:val="a3"/>
        <w:tabs>
          <w:tab w:val="left" w:pos="8910"/>
        </w:tabs>
        <w:ind w:rightChars="-2" w:right="-5"/>
        <w:jc w:val="both"/>
        <w:rPr>
          <w:rFonts w:ascii="Times New Roman" w:hAnsi="Times New Roman"/>
          <w:sz w:val="24"/>
          <w:szCs w:val="24"/>
        </w:rPr>
      </w:pPr>
      <w:r>
        <w:rPr>
          <w:rFonts w:ascii="Times New Roman" w:hAnsi="Times New Roman"/>
          <w:b/>
          <w:sz w:val="24"/>
          <w:szCs w:val="24"/>
        </w:rPr>
        <w:t xml:space="preserve">(Image above) </w:t>
      </w:r>
      <w:r w:rsidR="009A3C36">
        <w:rPr>
          <w:rFonts w:ascii="Times New Roman" w:hAnsi="Times New Roman" w:hint="eastAsia"/>
          <w:sz w:val="24"/>
          <w:szCs w:val="24"/>
        </w:rPr>
        <w:t xml:space="preserve">The typical </w:t>
      </w:r>
      <w:r>
        <w:rPr>
          <w:rFonts w:ascii="Times New Roman" w:hAnsi="Times New Roman"/>
          <w:sz w:val="24"/>
          <w:szCs w:val="24"/>
        </w:rPr>
        <w:t xml:space="preserve">units of </w:t>
      </w:r>
      <w:r w:rsidRPr="0070158D">
        <w:rPr>
          <w:rFonts w:ascii="Times New Roman" w:hAnsi="Times New Roman"/>
          <w:b/>
          <w:sz w:val="24"/>
          <w:szCs w:val="24"/>
        </w:rPr>
        <w:t>“THE SHARP”</w:t>
      </w:r>
      <w:r>
        <w:rPr>
          <w:rFonts w:ascii="Times New Roman" w:hAnsi="Times New Roman"/>
          <w:b/>
          <w:sz w:val="24"/>
          <w:szCs w:val="24"/>
        </w:rPr>
        <w:t xml:space="preserve"> </w:t>
      </w:r>
      <w:r>
        <w:rPr>
          <w:rFonts w:ascii="Times New Roman" w:hAnsi="Times New Roman"/>
          <w:sz w:val="24"/>
          <w:szCs w:val="24"/>
        </w:rPr>
        <w:t xml:space="preserve">range from </w:t>
      </w:r>
      <w:r w:rsidRPr="0070158D">
        <w:rPr>
          <w:rFonts w:ascii="Times New Roman" w:hAnsi="Times New Roman"/>
          <w:sz w:val="24"/>
          <w:szCs w:val="24"/>
        </w:rPr>
        <w:t xml:space="preserve">1,567 to 1,586 square </w:t>
      </w:r>
      <w:r>
        <w:rPr>
          <w:rFonts w:ascii="Times New Roman" w:hAnsi="Times New Roman"/>
          <w:sz w:val="24"/>
          <w:szCs w:val="24"/>
        </w:rPr>
        <w:t>feet</w:t>
      </w:r>
      <w:r w:rsidR="009A3C36">
        <w:rPr>
          <w:rFonts w:ascii="Times New Roman" w:hAnsi="Times New Roman" w:hint="eastAsia"/>
          <w:sz w:val="24"/>
          <w:szCs w:val="24"/>
        </w:rPr>
        <w:t xml:space="preserve"> in size. </w:t>
      </w:r>
    </w:p>
    <w:p w:rsidR="0070158D" w:rsidRDefault="0070158D" w:rsidP="0070158D">
      <w:pPr>
        <w:tabs>
          <w:tab w:val="left" w:pos="1929"/>
          <w:tab w:val="left" w:pos="8910"/>
        </w:tabs>
        <w:jc w:val="both"/>
        <w:rPr>
          <w:lang w:val="en-US" w:eastAsia="zh-TW"/>
        </w:rPr>
      </w:pPr>
    </w:p>
    <w:p w:rsidR="0070158D" w:rsidRPr="005B3617" w:rsidRDefault="0070158D" w:rsidP="0070158D">
      <w:pPr>
        <w:tabs>
          <w:tab w:val="left" w:pos="1929"/>
          <w:tab w:val="left" w:pos="8910"/>
        </w:tabs>
        <w:jc w:val="both"/>
        <w:rPr>
          <w:lang w:val="en-US" w:eastAsia="zh-TW"/>
        </w:rPr>
      </w:pPr>
    </w:p>
    <w:p w:rsidR="00B81D8B" w:rsidRPr="0070158D" w:rsidRDefault="00B81D8B" w:rsidP="005B3617">
      <w:pPr>
        <w:pStyle w:val="a3"/>
        <w:tabs>
          <w:tab w:val="left" w:pos="8910"/>
        </w:tabs>
        <w:ind w:rightChars="-2" w:right="-5"/>
        <w:jc w:val="center"/>
        <w:rPr>
          <w:rFonts w:ascii="Times New Roman" w:hAnsi="Times New Roman"/>
          <w:sz w:val="24"/>
          <w:szCs w:val="24"/>
          <w:lang w:eastAsia="zh-HK"/>
        </w:rPr>
      </w:pPr>
    </w:p>
    <w:sectPr w:rsidR="00B81D8B" w:rsidRPr="0070158D" w:rsidSect="005B3617">
      <w:headerReference w:type="default" r:id="rId10"/>
      <w:pgSz w:w="12240" w:h="15840"/>
      <w:pgMar w:top="1440" w:right="1800" w:bottom="1440" w:left="1800" w:header="397" w:footer="1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16E5" w:rsidRDefault="007216E5" w:rsidP="006466A6">
      <w:r>
        <w:separator/>
      </w:r>
    </w:p>
  </w:endnote>
  <w:endnote w:type="continuationSeparator" w:id="0">
    <w:p w:rsidR="007216E5" w:rsidRDefault="007216E5" w:rsidP="006466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16E5" w:rsidRDefault="007216E5" w:rsidP="006466A6">
      <w:r>
        <w:separator/>
      </w:r>
    </w:p>
  </w:footnote>
  <w:footnote w:type="continuationSeparator" w:id="0">
    <w:p w:rsidR="007216E5" w:rsidRDefault="007216E5" w:rsidP="006466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AF4" w:rsidRDefault="00482AF4" w:rsidP="008A1767">
    <w:pPr>
      <w:pStyle w:val="a4"/>
      <w:jc w:val="center"/>
      <w:rPr>
        <w:rFonts w:hint="eastAsia"/>
        <w:lang w:eastAsia="zh-TW"/>
      </w:rPr>
    </w:pPr>
  </w:p>
  <w:p w:rsidR="00482AF4" w:rsidRDefault="008B7B3B" w:rsidP="008A1767">
    <w:pPr>
      <w:pStyle w:val="a4"/>
      <w:jc w:val="center"/>
      <w:rPr>
        <w:rFonts w:hint="eastAsia"/>
        <w:lang w:eastAsia="zh-TW"/>
      </w:rPr>
    </w:pPr>
    <w:r>
      <w:rPr>
        <w:noProof/>
        <w:lang w:val="en-US" w:eastAsia="zh-TW"/>
      </w:rPr>
      <w:drawing>
        <wp:inline distT="0" distB="0" distL="0" distR="0">
          <wp:extent cx="1762125" cy="895350"/>
          <wp:effectExtent l="19050" t="0" r="9525" b="0"/>
          <wp:docPr id="1" name="圖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srcRect l="5205" t="16931" r="7063" b="18518"/>
                  <a:stretch>
                    <a:fillRect/>
                  </a:stretch>
                </pic:blipFill>
                <pic:spPr bwMode="auto">
                  <a:xfrm>
                    <a:off x="0" y="0"/>
                    <a:ext cx="1762125" cy="895350"/>
                  </a:xfrm>
                  <a:prstGeom prst="rect">
                    <a:avLst/>
                  </a:prstGeom>
                  <a:noFill/>
                  <a:ln w="9525">
                    <a:noFill/>
                    <a:miter lim="800000"/>
                    <a:headEnd/>
                    <a:tailEnd/>
                  </a:ln>
                </pic:spPr>
              </pic:pic>
            </a:graphicData>
          </a:graphic>
        </wp:inline>
      </w:drawing>
    </w:r>
  </w:p>
  <w:p w:rsidR="00482AF4" w:rsidRDefault="00482AF4" w:rsidP="008A1767">
    <w:pPr>
      <w:pStyle w:val="a4"/>
      <w:jc w:val="center"/>
      <w:rPr>
        <w:rFonts w:hint="eastAsia"/>
        <w:lang w:eastAsia="zh-TW"/>
      </w:rPr>
    </w:pPr>
  </w:p>
  <w:p w:rsidR="00482AF4" w:rsidRDefault="00482AF4" w:rsidP="008A1767">
    <w:pPr>
      <w:pStyle w:val="a4"/>
      <w:jc w:val="center"/>
      <w:rPr>
        <w:rFonts w:hint="eastAsia"/>
        <w:lang w:eastAsia="zh-TW"/>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76E7F"/>
    <w:multiLevelType w:val="hybridMultilevel"/>
    <w:tmpl w:val="B55AC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57371"/>
    <w:multiLevelType w:val="hybridMultilevel"/>
    <w:tmpl w:val="303E0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642ECA"/>
    <w:multiLevelType w:val="hybridMultilevel"/>
    <w:tmpl w:val="63E236A2"/>
    <w:lvl w:ilvl="0" w:tplc="8C5C2D66">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6DF17E86"/>
    <w:multiLevelType w:val="hybridMultilevel"/>
    <w:tmpl w:val="E61C414C"/>
    <w:lvl w:ilvl="0" w:tplc="8C5C2D66">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735B42D5"/>
    <w:multiLevelType w:val="hybridMultilevel"/>
    <w:tmpl w:val="F96C5322"/>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753F4FB8"/>
    <w:multiLevelType w:val="hybridMultilevel"/>
    <w:tmpl w:val="2BA011B0"/>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tabs>
          <w:tab w:val="num" w:pos="960"/>
        </w:tabs>
        <w:ind w:left="960" w:hanging="480"/>
      </w:pPr>
      <w:rPr>
        <w:rFonts w:ascii="Wingdings" w:hAnsi="Wingdings" w:hint="default"/>
      </w:rPr>
    </w:lvl>
    <w:lvl w:ilvl="2" w:tplc="0409000B">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useFELayout/>
  </w:compat>
  <w:rsids>
    <w:rsidRoot w:val="00D52B5A"/>
    <w:rsid w:val="000026D8"/>
    <w:rsid w:val="00003B88"/>
    <w:rsid w:val="000043C8"/>
    <w:rsid w:val="000116FB"/>
    <w:rsid w:val="00016754"/>
    <w:rsid w:val="00026AEB"/>
    <w:rsid w:val="00026FCA"/>
    <w:rsid w:val="00031DD1"/>
    <w:rsid w:val="00034BF2"/>
    <w:rsid w:val="000361E4"/>
    <w:rsid w:val="00037ECE"/>
    <w:rsid w:val="000402CA"/>
    <w:rsid w:val="000577BB"/>
    <w:rsid w:val="00062F42"/>
    <w:rsid w:val="0007061E"/>
    <w:rsid w:val="00071A4C"/>
    <w:rsid w:val="00074D26"/>
    <w:rsid w:val="0007630C"/>
    <w:rsid w:val="00080194"/>
    <w:rsid w:val="000846BD"/>
    <w:rsid w:val="0009018C"/>
    <w:rsid w:val="00097FAA"/>
    <w:rsid w:val="000A3FB0"/>
    <w:rsid w:val="000A522A"/>
    <w:rsid w:val="000A787F"/>
    <w:rsid w:val="000B204B"/>
    <w:rsid w:val="000B5F03"/>
    <w:rsid w:val="000C02BB"/>
    <w:rsid w:val="000C1B11"/>
    <w:rsid w:val="000C385B"/>
    <w:rsid w:val="000D17B1"/>
    <w:rsid w:val="000D5091"/>
    <w:rsid w:val="000D6DDD"/>
    <w:rsid w:val="000D6F90"/>
    <w:rsid w:val="000E3C70"/>
    <w:rsid w:val="000E4B3B"/>
    <w:rsid w:val="00101131"/>
    <w:rsid w:val="0011202C"/>
    <w:rsid w:val="00113B82"/>
    <w:rsid w:val="00122813"/>
    <w:rsid w:val="0012317A"/>
    <w:rsid w:val="00130B44"/>
    <w:rsid w:val="00132AB7"/>
    <w:rsid w:val="00144FD9"/>
    <w:rsid w:val="0014655F"/>
    <w:rsid w:val="00147472"/>
    <w:rsid w:val="001530DD"/>
    <w:rsid w:val="00154186"/>
    <w:rsid w:val="00164827"/>
    <w:rsid w:val="00165594"/>
    <w:rsid w:val="00165C98"/>
    <w:rsid w:val="00167853"/>
    <w:rsid w:val="00174E07"/>
    <w:rsid w:val="00175807"/>
    <w:rsid w:val="00177CB3"/>
    <w:rsid w:val="00183533"/>
    <w:rsid w:val="001867FD"/>
    <w:rsid w:val="00195A76"/>
    <w:rsid w:val="001A3C7D"/>
    <w:rsid w:val="001B18EE"/>
    <w:rsid w:val="001B3E99"/>
    <w:rsid w:val="001B6EFC"/>
    <w:rsid w:val="001C5F15"/>
    <w:rsid w:val="001D595A"/>
    <w:rsid w:val="001E093E"/>
    <w:rsid w:val="001E224F"/>
    <w:rsid w:val="001E402E"/>
    <w:rsid w:val="001E61A0"/>
    <w:rsid w:val="001E6502"/>
    <w:rsid w:val="001E7639"/>
    <w:rsid w:val="001E7A30"/>
    <w:rsid w:val="001F0E61"/>
    <w:rsid w:val="001F6955"/>
    <w:rsid w:val="00200AEA"/>
    <w:rsid w:val="002018F1"/>
    <w:rsid w:val="00204310"/>
    <w:rsid w:val="00205890"/>
    <w:rsid w:val="00212597"/>
    <w:rsid w:val="002146C0"/>
    <w:rsid w:val="0022152C"/>
    <w:rsid w:val="00223540"/>
    <w:rsid w:val="00225842"/>
    <w:rsid w:val="00235AFC"/>
    <w:rsid w:val="002362D2"/>
    <w:rsid w:val="002430FC"/>
    <w:rsid w:val="00253DB0"/>
    <w:rsid w:val="00260FB0"/>
    <w:rsid w:val="00265017"/>
    <w:rsid w:val="00274967"/>
    <w:rsid w:val="00276704"/>
    <w:rsid w:val="002827BF"/>
    <w:rsid w:val="00287837"/>
    <w:rsid w:val="00291C0B"/>
    <w:rsid w:val="002959AC"/>
    <w:rsid w:val="00295FB6"/>
    <w:rsid w:val="002A7F78"/>
    <w:rsid w:val="002B3EE7"/>
    <w:rsid w:val="002B5770"/>
    <w:rsid w:val="002D0036"/>
    <w:rsid w:val="002D6BA1"/>
    <w:rsid w:val="002D6BC5"/>
    <w:rsid w:val="002D7267"/>
    <w:rsid w:val="002E26C3"/>
    <w:rsid w:val="002E749C"/>
    <w:rsid w:val="002F175A"/>
    <w:rsid w:val="002F225B"/>
    <w:rsid w:val="002F5184"/>
    <w:rsid w:val="00300EB5"/>
    <w:rsid w:val="00312813"/>
    <w:rsid w:val="00317D00"/>
    <w:rsid w:val="00320DCF"/>
    <w:rsid w:val="00344C4C"/>
    <w:rsid w:val="00352791"/>
    <w:rsid w:val="003548CB"/>
    <w:rsid w:val="00363F72"/>
    <w:rsid w:val="00364CEF"/>
    <w:rsid w:val="00372585"/>
    <w:rsid w:val="003762CC"/>
    <w:rsid w:val="00377D17"/>
    <w:rsid w:val="00380425"/>
    <w:rsid w:val="00381B14"/>
    <w:rsid w:val="003852B9"/>
    <w:rsid w:val="0039173B"/>
    <w:rsid w:val="003934B4"/>
    <w:rsid w:val="00394797"/>
    <w:rsid w:val="003A5425"/>
    <w:rsid w:val="003B1032"/>
    <w:rsid w:val="003B3F32"/>
    <w:rsid w:val="003C000D"/>
    <w:rsid w:val="003C253C"/>
    <w:rsid w:val="003C406B"/>
    <w:rsid w:val="003C428E"/>
    <w:rsid w:val="003D14EE"/>
    <w:rsid w:val="003D5CAA"/>
    <w:rsid w:val="003D7185"/>
    <w:rsid w:val="003E0DCB"/>
    <w:rsid w:val="003E38DE"/>
    <w:rsid w:val="003E40E9"/>
    <w:rsid w:val="003E5A3D"/>
    <w:rsid w:val="003F002D"/>
    <w:rsid w:val="003F1D16"/>
    <w:rsid w:val="003F5E11"/>
    <w:rsid w:val="00400EE3"/>
    <w:rsid w:val="004040E1"/>
    <w:rsid w:val="00406412"/>
    <w:rsid w:val="00412B98"/>
    <w:rsid w:val="004141C3"/>
    <w:rsid w:val="00440410"/>
    <w:rsid w:val="00442437"/>
    <w:rsid w:val="004433F4"/>
    <w:rsid w:val="00445325"/>
    <w:rsid w:val="004459BE"/>
    <w:rsid w:val="004469F6"/>
    <w:rsid w:val="004561EC"/>
    <w:rsid w:val="004674BB"/>
    <w:rsid w:val="004745EB"/>
    <w:rsid w:val="0047675C"/>
    <w:rsid w:val="00482AF4"/>
    <w:rsid w:val="00483037"/>
    <w:rsid w:val="00483692"/>
    <w:rsid w:val="00492307"/>
    <w:rsid w:val="00492B6D"/>
    <w:rsid w:val="00493CF2"/>
    <w:rsid w:val="00497600"/>
    <w:rsid w:val="00497F29"/>
    <w:rsid w:val="004A061B"/>
    <w:rsid w:val="004A0F70"/>
    <w:rsid w:val="004A3E0C"/>
    <w:rsid w:val="004A56EF"/>
    <w:rsid w:val="004B06C4"/>
    <w:rsid w:val="004B1E23"/>
    <w:rsid w:val="004B2404"/>
    <w:rsid w:val="004B3003"/>
    <w:rsid w:val="004C0FA0"/>
    <w:rsid w:val="004D2F77"/>
    <w:rsid w:val="004D5200"/>
    <w:rsid w:val="004D5693"/>
    <w:rsid w:val="004D70CF"/>
    <w:rsid w:val="004E2C74"/>
    <w:rsid w:val="004E2DC9"/>
    <w:rsid w:val="004E48B6"/>
    <w:rsid w:val="004F2288"/>
    <w:rsid w:val="004F6E08"/>
    <w:rsid w:val="005023E2"/>
    <w:rsid w:val="0050280B"/>
    <w:rsid w:val="00504085"/>
    <w:rsid w:val="00513C93"/>
    <w:rsid w:val="00516280"/>
    <w:rsid w:val="00516D70"/>
    <w:rsid w:val="005254EA"/>
    <w:rsid w:val="00525B32"/>
    <w:rsid w:val="0052787A"/>
    <w:rsid w:val="00530E57"/>
    <w:rsid w:val="0053287F"/>
    <w:rsid w:val="00533220"/>
    <w:rsid w:val="00537E21"/>
    <w:rsid w:val="00547A5E"/>
    <w:rsid w:val="00556CFB"/>
    <w:rsid w:val="0056264F"/>
    <w:rsid w:val="00567A11"/>
    <w:rsid w:val="0057207F"/>
    <w:rsid w:val="005803D8"/>
    <w:rsid w:val="005812ED"/>
    <w:rsid w:val="00582843"/>
    <w:rsid w:val="005831A9"/>
    <w:rsid w:val="00591C29"/>
    <w:rsid w:val="00593694"/>
    <w:rsid w:val="00596652"/>
    <w:rsid w:val="005968AA"/>
    <w:rsid w:val="005A0AA7"/>
    <w:rsid w:val="005A3EB3"/>
    <w:rsid w:val="005A6635"/>
    <w:rsid w:val="005B3617"/>
    <w:rsid w:val="005B5232"/>
    <w:rsid w:val="005B53D5"/>
    <w:rsid w:val="005B647D"/>
    <w:rsid w:val="005C0918"/>
    <w:rsid w:val="005C1EBD"/>
    <w:rsid w:val="005C23BA"/>
    <w:rsid w:val="005D2430"/>
    <w:rsid w:val="005D426F"/>
    <w:rsid w:val="005D4439"/>
    <w:rsid w:val="005E0C27"/>
    <w:rsid w:val="005E1B69"/>
    <w:rsid w:val="005E1D26"/>
    <w:rsid w:val="005E3F03"/>
    <w:rsid w:val="005F1322"/>
    <w:rsid w:val="00612085"/>
    <w:rsid w:val="00612928"/>
    <w:rsid w:val="006156D1"/>
    <w:rsid w:val="0062025A"/>
    <w:rsid w:val="00621612"/>
    <w:rsid w:val="006222AA"/>
    <w:rsid w:val="006251D1"/>
    <w:rsid w:val="006323B3"/>
    <w:rsid w:val="00632D55"/>
    <w:rsid w:val="00633CC3"/>
    <w:rsid w:val="00634095"/>
    <w:rsid w:val="00637ABD"/>
    <w:rsid w:val="006466A6"/>
    <w:rsid w:val="006476BB"/>
    <w:rsid w:val="006477F2"/>
    <w:rsid w:val="006539D3"/>
    <w:rsid w:val="00654C34"/>
    <w:rsid w:val="006573B9"/>
    <w:rsid w:val="006600FA"/>
    <w:rsid w:val="00660271"/>
    <w:rsid w:val="00660541"/>
    <w:rsid w:val="00661B81"/>
    <w:rsid w:val="0066488D"/>
    <w:rsid w:val="00665679"/>
    <w:rsid w:val="006707C1"/>
    <w:rsid w:val="00670EE8"/>
    <w:rsid w:val="00672474"/>
    <w:rsid w:val="00677619"/>
    <w:rsid w:val="006819FF"/>
    <w:rsid w:val="006830D3"/>
    <w:rsid w:val="00685AAE"/>
    <w:rsid w:val="0069169E"/>
    <w:rsid w:val="00692EBA"/>
    <w:rsid w:val="0069347E"/>
    <w:rsid w:val="00694242"/>
    <w:rsid w:val="0069722C"/>
    <w:rsid w:val="006A1248"/>
    <w:rsid w:val="006A49FF"/>
    <w:rsid w:val="006A53BA"/>
    <w:rsid w:val="006B3203"/>
    <w:rsid w:val="006B6D25"/>
    <w:rsid w:val="006E2F5D"/>
    <w:rsid w:val="006E3660"/>
    <w:rsid w:val="006F1F00"/>
    <w:rsid w:val="006F2AB2"/>
    <w:rsid w:val="0070113B"/>
    <w:rsid w:val="0070158D"/>
    <w:rsid w:val="00701F42"/>
    <w:rsid w:val="00702C3F"/>
    <w:rsid w:val="00703A30"/>
    <w:rsid w:val="00704639"/>
    <w:rsid w:val="00704B42"/>
    <w:rsid w:val="007064BF"/>
    <w:rsid w:val="007079C2"/>
    <w:rsid w:val="00707D6B"/>
    <w:rsid w:val="00712725"/>
    <w:rsid w:val="0071786E"/>
    <w:rsid w:val="00717F20"/>
    <w:rsid w:val="007216E5"/>
    <w:rsid w:val="007275D2"/>
    <w:rsid w:val="007323B1"/>
    <w:rsid w:val="00734DD2"/>
    <w:rsid w:val="007458C8"/>
    <w:rsid w:val="00745A65"/>
    <w:rsid w:val="0074614F"/>
    <w:rsid w:val="00746FDE"/>
    <w:rsid w:val="00751D6C"/>
    <w:rsid w:val="00752101"/>
    <w:rsid w:val="0075382A"/>
    <w:rsid w:val="0075445F"/>
    <w:rsid w:val="0077369F"/>
    <w:rsid w:val="0077760C"/>
    <w:rsid w:val="0077792B"/>
    <w:rsid w:val="0078226D"/>
    <w:rsid w:val="0078368F"/>
    <w:rsid w:val="00787752"/>
    <w:rsid w:val="00791FC7"/>
    <w:rsid w:val="00794DD5"/>
    <w:rsid w:val="007A12BB"/>
    <w:rsid w:val="007A4557"/>
    <w:rsid w:val="007A4DF4"/>
    <w:rsid w:val="007A5B73"/>
    <w:rsid w:val="007A6083"/>
    <w:rsid w:val="007A702F"/>
    <w:rsid w:val="007A7314"/>
    <w:rsid w:val="007A7E02"/>
    <w:rsid w:val="007B66A9"/>
    <w:rsid w:val="007B712F"/>
    <w:rsid w:val="007C097F"/>
    <w:rsid w:val="007C3C6D"/>
    <w:rsid w:val="007C68D8"/>
    <w:rsid w:val="007C7671"/>
    <w:rsid w:val="007D4A2F"/>
    <w:rsid w:val="007D7866"/>
    <w:rsid w:val="007E4263"/>
    <w:rsid w:val="007E5E39"/>
    <w:rsid w:val="007F0FCE"/>
    <w:rsid w:val="007F214D"/>
    <w:rsid w:val="007F3933"/>
    <w:rsid w:val="00800162"/>
    <w:rsid w:val="00801D89"/>
    <w:rsid w:val="00803176"/>
    <w:rsid w:val="00806E9D"/>
    <w:rsid w:val="008120C7"/>
    <w:rsid w:val="00821728"/>
    <w:rsid w:val="00825730"/>
    <w:rsid w:val="0082613E"/>
    <w:rsid w:val="00826684"/>
    <w:rsid w:val="008353DE"/>
    <w:rsid w:val="00835528"/>
    <w:rsid w:val="00835F1B"/>
    <w:rsid w:val="008368DA"/>
    <w:rsid w:val="008370BD"/>
    <w:rsid w:val="00844D02"/>
    <w:rsid w:val="008452EE"/>
    <w:rsid w:val="00845337"/>
    <w:rsid w:val="0084645A"/>
    <w:rsid w:val="008468C1"/>
    <w:rsid w:val="00856D86"/>
    <w:rsid w:val="008607CC"/>
    <w:rsid w:val="00863EA3"/>
    <w:rsid w:val="0086685F"/>
    <w:rsid w:val="00875AB3"/>
    <w:rsid w:val="00882973"/>
    <w:rsid w:val="00884DB1"/>
    <w:rsid w:val="00885DFA"/>
    <w:rsid w:val="00890DB6"/>
    <w:rsid w:val="00891877"/>
    <w:rsid w:val="008947F5"/>
    <w:rsid w:val="00896AEE"/>
    <w:rsid w:val="008A04FD"/>
    <w:rsid w:val="008A1767"/>
    <w:rsid w:val="008A5C82"/>
    <w:rsid w:val="008A6AC3"/>
    <w:rsid w:val="008B59DC"/>
    <w:rsid w:val="008B7B3B"/>
    <w:rsid w:val="008C2F21"/>
    <w:rsid w:val="008C32DC"/>
    <w:rsid w:val="008C5160"/>
    <w:rsid w:val="008E41A9"/>
    <w:rsid w:val="008E41E2"/>
    <w:rsid w:val="008E4EA8"/>
    <w:rsid w:val="008E748E"/>
    <w:rsid w:val="008E74EC"/>
    <w:rsid w:val="008F4685"/>
    <w:rsid w:val="008F6D18"/>
    <w:rsid w:val="0090293A"/>
    <w:rsid w:val="009135F3"/>
    <w:rsid w:val="00913F7C"/>
    <w:rsid w:val="009154E4"/>
    <w:rsid w:val="009223C9"/>
    <w:rsid w:val="0092294C"/>
    <w:rsid w:val="0092456F"/>
    <w:rsid w:val="009245AD"/>
    <w:rsid w:val="00927ACA"/>
    <w:rsid w:val="00932796"/>
    <w:rsid w:val="00934778"/>
    <w:rsid w:val="00936CEF"/>
    <w:rsid w:val="00947344"/>
    <w:rsid w:val="009567D9"/>
    <w:rsid w:val="0097567E"/>
    <w:rsid w:val="009815BD"/>
    <w:rsid w:val="00981F9E"/>
    <w:rsid w:val="009874B3"/>
    <w:rsid w:val="00991D2B"/>
    <w:rsid w:val="0099202F"/>
    <w:rsid w:val="009A161B"/>
    <w:rsid w:val="009A3C36"/>
    <w:rsid w:val="009A6688"/>
    <w:rsid w:val="009B0C62"/>
    <w:rsid w:val="009B2704"/>
    <w:rsid w:val="009C3003"/>
    <w:rsid w:val="009C6C77"/>
    <w:rsid w:val="009E35A9"/>
    <w:rsid w:val="009E564B"/>
    <w:rsid w:val="009F34F6"/>
    <w:rsid w:val="009F42C0"/>
    <w:rsid w:val="009F4526"/>
    <w:rsid w:val="00A019A8"/>
    <w:rsid w:val="00A03B5E"/>
    <w:rsid w:val="00A04062"/>
    <w:rsid w:val="00A05338"/>
    <w:rsid w:val="00A07135"/>
    <w:rsid w:val="00A209A6"/>
    <w:rsid w:val="00A26624"/>
    <w:rsid w:val="00A30B3A"/>
    <w:rsid w:val="00A34758"/>
    <w:rsid w:val="00A51D2C"/>
    <w:rsid w:val="00A546C2"/>
    <w:rsid w:val="00A61537"/>
    <w:rsid w:val="00A7091A"/>
    <w:rsid w:val="00A70C0D"/>
    <w:rsid w:val="00A729DD"/>
    <w:rsid w:val="00A7308C"/>
    <w:rsid w:val="00A75A3E"/>
    <w:rsid w:val="00A75F13"/>
    <w:rsid w:val="00A7669F"/>
    <w:rsid w:val="00A80B7C"/>
    <w:rsid w:val="00A82D93"/>
    <w:rsid w:val="00A82E7D"/>
    <w:rsid w:val="00A84722"/>
    <w:rsid w:val="00A86133"/>
    <w:rsid w:val="00A900F5"/>
    <w:rsid w:val="00A91CE0"/>
    <w:rsid w:val="00A93191"/>
    <w:rsid w:val="00A96ED5"/>
    <w:rsid w:val="00A9740D"/>
    <w:rsid w:val="00AA1CA7"/>
    <w:rsid w:val="00AA5802"/>
    <w:rsid w:val="00AB7A6F"/>
    <w:rsid w:val="00AB7B5F"/>
    <w:rsid w:val="00AC1842"/>
    <w:rsid w:val="00AC5BB8"/>
    <w:rsid w:val="00AD20F4"/>
    <w:rsid w:val="00AD4150"/>
    <w:rsid w:val="00AE1F31"/>
    <w:rsid w:val="00AF1AFC"/>
    <w:rsid w:val="00AF2DB8"/>
    <w:rsid w:val="00AF4D79"/>
    <w:rsid w:val="00AF4F93"/>
    <w:rsid w:val="00AF598B"/>
    <w:rsid w:val="00B004F9"/>
    <w:rsid w:val="00B14AB7"/>
    <w:rsid w:val="00B235A5"/>
    <w:rsid w:val="00B235DC"/>
    <w:rsid w:val="00B252B3"/>
    <w:rsid w:val="00B3182D"/>
    <w:rsid w:val="00B34CBD"/>
    <w:rsid w:val="00B424A2"/>
    <w:rsid w:val="00B51288"/>
    <w:rsid w:val="00B540CD"/>
    <w:rsid w:val="00B54E5C"/>
    <w:rsid w:val="00B553EA"/>
    <w:rsid w:val="00B62FD0"/>
    <w:rsid w:val="00B6341D"/>
    <w:rsid w:val="00B63EDE"/>
    <w:rsid w:val="00B66C4F"/>
    <w:rsid w:val="00B670D7"/>
    <w:rsid w:val="00B71CCE"/>
    <w:rsid w:val="00B75483"/>
    <w:rsid w:val="00B80CB2"/>
    <w:rsid w:val="00B81D8B"/>
    <w:rsid w:val="00B83DA1"/>
    <w:rsid w:val="00B969FB"/>
    <w:rsid w:val="00B97A07"/>
    <w:rsid w:val="00BA0DD4"/>
    <w:rsid w:val="00BA4B62"/>
    <w:rsid w:val="00BA773B"/>
    <w:rsid w:val="00BA7E76"/>
    <w:rsid w:val="00BC328B"/>
    <w:rsid w:val="00BD2B1F"/>
    <w:rsid w:val="00BD4001"/>
    <w:rsid w:val="00BD5876"/>
    <w:rsid w:val="00BE3D50"/>
    <w:rsid w:val="00BE7BCA"/>
    <w:rsid w:val="00BF4A50"/>
    <w:rsid w:val="00BF6D52"/>
    <w:rsid w:val="00C02D58"/>
    <w:rsid w:val="00C0400D"/>
    <w:rsid w:val="00C069A5"/>
    <w:rsid w:val="00C07E91"/>
    <w:rsid w:val="00C10015"/>
    <w:rsid w:val="00C10387"/>
    <w:rsid w:val="00C13872"/>
    <w:rsid w:val="00C24059"/>
    <w:rsid w:val="00C260D2"/>
    <w:rsid w:val="00C334D6"/>
    <w:rsid w:val="00C37D49"/>
    <w:rsid w:val="00C401B3"/>
    <w:rsid w:val="00C4111C"/>
    <w:rsid w:val="00C441B3"/>
    <w:rsid w:val="00C47BFA"/>
    <w:rsid w:val="00C51507"/>
    <w:rsid w:val="00C52561"/>
    <w:rsid w:val="00C554A0"/>
    <w:rsid w:val="00C6346F"/>
    <w:rsid w:val="00C637B6"/>
    <w:rsid w:val="00C64E4C"/>
    <w:rsid w:val="00C711C1"/>
    <w:rsid w:val="00C84DDC"/>
    <w:rsid w:val="00C85907"/>
    <w:rsid w:val="00C85EE3"/>
    <w:rsid w:val="00C869C2"/>
    <w:rsid w:val="00C87E43"/>
    <w:rsid w:val="00C9233E"/>
    <w:rsid w:val="00CA120A"/>
    <w:rsid w:val="00CA181F"/>
    <w:rsid w:val="00CA3A04"/>
    <w:rsid w:val="00CA7B03"/>
    <w:rsid w:val="00CB0E88"/>
    <w:rsid w:val="00CC03D9"/>
    <w:rsid w:val="00CC1E80"/>
    <w:rsid w:val="00CC23D2"/>
    <w:rsid w:val="00CC74DB"/>
    <w:rsid w:val="00CD0F23"/>
    <w:rsid w:val="00CD129C"/>
    <w:rsid w:val="00CE4A5D"/>
    <w:rsid w:val="00CE5635"/>
    <w:rsid w:val="00CE64CB"/>
    <w:rsid w:val="00CE7FEA"/>
    <w:rsid w:val="00CF3363"/>
    <w:rsid w:val="00D06045"/>
    <w:rsid w:val="00D0766A"/>
    <w:rsid w:val="00D11954"/>
    <w:rsid w:val="00D125B1"/>
    <w:rsid w:val="00D175DA"/>
    <w:rsid w:val="00D17B4B"/>
    <w:rsid w:val="00D205C5"/>
    <w:rsid w:val="00D2088B"/>
    <w:rsid w:val="00D2148A"/>
    <w:rsid w:val="00D23362"/>
    <w:rsid w:val="00D242CE"/>
    <w:rsid w:val="00D2765D"/>
    <w:rsid w:val="00D313A6"/>
    <w:rsid w:val="00D31556"/>
    <w:rsid w:val="00D401F9"/>
    <w:rsid w:val="00D404D4"/>
    <w:rsid w:val="00D418AE"/>
    <w:rsid w:val="00D43B7F"/>
    <w:rsid w:val="00D43F56"/>
    <w:rsid w:val="00D52B5A"/>
    <w:rsid w:val="00D6023A"/>
    <w:rsid w:val="00D72E9D"/>
    <w:rsid w:val="00D75276"/>
    <w:rsid w:val="00D80334"/>
    <w:rsid w:val="00D810ED"/>
    <w:rsid w:val="00D840F8"/>
    <w:rsid w:val="00D84C9F"/>
    <w:rsid w:val="00D8660F"/>
    <w:rsid w:val="00D939F1"/>
    <w:rsid w:val="00D958E5"/>
    <w:rsid w:val="00DA09D6"/>
    <w:rsid w:val="00DA0A19"/>
    <w:rsid w:val="00DA74B6"/>
    <w:rsid w:val="00DA7C3A"/>
    <w:rsid w:val="00DB2609"/>
    <w:rsid w:val="00DB29E3"/>
    <w:rsid w:val="00DB3F54"/>
    <w:rsid w:val="00DB540A"/>
    <w:rsid w:val="00DC13DA"/>
    <w:rsid w:val="00DC1C30"/>
    <w:rsid w:val="00DC2B5B"/>
    <w:rsid w:val="00DC50E9"/>
    <w:rsid w:val="00DC65B4"/>
    <w:rsid w:val="00DD0DAC"/>
    <w:rsid w:val="00DD21FE"/>
    <w:rsid w:val="00DD3F7A"/>
    <w:rsid w:val="00DD4EC4"/>
    <w:rsid w:val="00DE14CF"/>
    <w:rsid w:val="00DE7429"/>
    <w:rsid w:val="00DF0ACE"/>
    <w:rsid w:val="00DF2172"/>
    <w:rsid w:val="00DF2CBB"/>
    <w:rsid w:val="00DF47EC"/>
    <w:rsid w:val="00E0316F"/>
    <w:rsid w:val="00E07538"/>
    <w:rsid w:val="00E111D7"/>
    <w:rsid w:val="00E32BFA"/>
    <w:rsid w:val="00E346DA"/>
    <w:rsid w:val="00E54149"/>
    <w:rsid w:val="00E557CF"/>
    <w:rsid w:val="00E64B5F"/>
    <w:rsid w:val="00E6532A"/>
    <w:rsid w:val="00E70F68"/>
    <w:rsid w:val="00E71703"/>
    <w:rsid w:val="00E72E31"/>
    <w:rsid w:val="00E73FF4"/>
    <w:rsid w:val="00E839D3"/>
    <w:rsid w:val="00E862FD"/>
    <w:rsid w:val="00E906E5"/>
    <w:rsid w:val="00E91D90"/>
    <w:rsid w:val="00E95C8B"/>
    <w:rsid w:val="00E9643E"/>
    <w:rsid w:val="00E978E3"/>
    <w:rsid w:val="00EA0619"/>
    <w:rsid w:val="00EA5B6A"/>
    <w:rsid w:val="00EB2743"/>
    <w:rsid w:val="00EB2880"/>
    <w:rsid w:val="00EB3C92"/>
    <w:rsid w:val="00EB5505"/>
    <w:rsid w:val="00EB575A"/>
    <w:rsid w:val="00EC6FCD"/>
    <w:rsid w:val="00ED1CE8"/>
    <w:rsid w:val="00ED276E"/>
    <w:rsid w:val="00ED7A8F"/>
    <w:rsid w:val="00EE5A67"/>
    <w:rsid w:val="00EF3C84"/>
    <w:rsid w:val="00EF5E7E"/>
    <w:rsid w:val="00EF70D9"/>
    <w:rsid w:val="00EF7B33"/>
    <w:rsid w:val="00F021E8"/>
    <w:rsid w:val="00F12A89"/>
    <w:rsid w:val="00F208CE"/>
    <w:rsid w:val="00F2468E"/>
    <w:rsid w:val="00F24B58"/>
    <w:rsid w:val="00F27FEE"/>
    <w:rsid w:val="00F30CCB"/>
    <w:rsid w:val="00F32BE2"/>
    <w:rsid w:val="00F34C0F"/>
    <w:rsid w:val="00F354DD"/>
    <w:rsid w:val="00F524EC"/>
    <w:rsid w:val="00F579CF"/>
    <w:rsid w:val="00F60217"/>
    <w:rsid w:val="00F61725"/>
    <w:rsid w:val="00F6684F"/>
    <w:rsid w:val="00F70356"/>
    <w:rsid w:val="00F7197E"/>
    <w:rsid w:val="00F81B54"/>
    <w:rsid w:val="00F8396A"/>
    <w:rsid w:val="00F83FD9"/>
    <w:rsid w:val="00F90422"/>
    <w:rsid w:val="00F90E87"/>
    <w:rsid w:val="00F90F41"/>
    <w:rsid w:val="00F92364"/>
    <w:rsid w:val="00F93C61"/>
    <w:rsid w:val="00F94BCC"/>
    <w:rsid w:val="00FA6B97"/>
    <w:rsid w:val="00FB0E10"/>
    <w:rsid w:val="00FB1C48"/>
    <w:rsid w:val="00FB7F3E"/>
    <w:rsid w:val="00FC0ED4"/>
    <w:rsid w:val="00FC1C01"/>
    <w:rsid w:val="00FC2C2C"/>
    <w:rsid w:val="00FD2D21"/>
    <w:rsid w:val="00FE33A6"/>
    <w:rsid w:val="00FE41FC"/>
    <w:rsid w:val="00FE4BAC"/>
    <w:rsid w:val="00FE628D"/>
    <w:rsid w:val="00FE6663"/>
    <w:rsid w:val="00FF41D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B5A"/>
    <w:rPr>
      <w:rFonts w:ascii="Times New Roman" w:hAnsi="Times New Roman"/>
      <w:sz w:val="24"/>
      <w:szCs w:val="24"/>
      <w:lang w:val="en-GB" w:eastAsia="zh-HK"/>
    </w:rPr>
  </w:style>
  <w:style w:type="paragraph" w:styleId="1">
    <w:name w:val="heading 1"/>
    <w:basedOn w:val="a"/>
    <w:next w:val="a"/>
    <w:link w:val="10"/>
    <w:uiPriority w:val="9"/>
    <w:qFormat/>
    <w:rsid w:val="00031DD1"/>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031DD1"/>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031DD1"/>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31DD1"/>
    <w:pPr>
      <w:keepNext/>
      <w:spacing w:before="240" w:after="60"/>
      <w:outlineLvl w:val="3"/>
    </w:pPr>
    <w:rPr>
      <w:rFonts w:ascii="Calibri" w:hAnsi="Calibri"/>
      <w:b/>
      <w:bCs/>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eti-article-highlight-keyword1">
    <w:name w:val="eti-article-highlight-keyword1"/>
    <w:rsid w:val="00D52B5A"/>
    <w:rPr>
      <w:color w:val="000000"/>
      <w:shd w:val="clear" w:color="auto" w:fill="90EE90"/>
    </w:rPr>
  </w:style>
  <w:style w:type="paragraph" w:styleId="a3">
    <w:name w:val="No Spacing"/>
    <w:uiPriority w:val="1"/>
    <w:qFormat/>
    <w:rsid w:val="00D52B5A"/>
    <w:rPr>
      <w:sz w:val="22"/>
      <w:szCs w:val="22"/>
    </w:rPr>
  </w:style>
  <w:style w:type="paragraph" w:styleId="a4">
    <w:name w:val="header"/>
    <w:basedOn w:val="a"/>
    <w:link w:val="a5"/>
    <w:uiPriority w:val="99"/>
    <w:unhideWhenUsed/>
    <w:rsid w:val="006466A6"/>
    <w:pPr>
      <w:tabs>
        <w:tab w:val="center" w:pos="4680"/>
        <w:tab w:val="right" w:pos="9360"/>
      </w:tabs>
    </w:pPr>
  </w:style>
  <w:style w:type="character" w:customStyle="1" w:styleId="a5">
    <w:name w:val="頁首 字元"/>
    <w:link w:val="a4"/>
    <w:uiPriority w:val="99"/>
    <w:rsid w:val="006466A6"/>
    <w:rPr>
      <w:rFonts w:ascii="Times New Roman" w:eastAsia="新細明體" w:hAnsi="Times New Roman" w:cs="Times New Roman"/>
      <w:sz w:val="24"/>
      <w:szCs w:val="24"/>
      <w:lang w:val="en-GB" w:eastAsia="zh-HK"/>
    </w:rPr>
  </w:style>
  <w:style w:type="paragraph" w:styleId="a6">
    <w:name w:val="footer"/>
    <w:basedOn w:val="a"/>
    <w:link w:val="a7"/>
    <w:uiPriority w:val="99"/>
    <w:unhideWhenUsed/>
    <w:rsid w:val="006466A6"/>
    <w:pPr>
      <w:tabs>
        <w:tab w:val="center" w:pos="4680"/>
        <w:tab w:val="right" w:pos="9360"/>
      </w:tabs>
    </w:pPr>
  </w:style>
  <w:style w:type="character" w:customStyle="1" w:styleId="a7">
    <w:name w:val="頁尾 字元"/>
    <w:link w:val="a6"/>
    <w:uiPriority w:val="99"/>
    <w:rsid w:val="006466A6"/>
    <w:rPr>
      <w:rFonts w:ascii="Times New Roman" w:eastAsia="新細明體" w:hAnsi="Times New Roman" w:cs="Times New Roman"/>
      <w:sz w:val="24"/>
      <w:szCs w:val="24"/>
      <w:lang w:val="en-GB" w:eastAsia="zh-HK"/>
    </w:rPr>
  </w:style>
  <w:style w:type="paragraph" w:styleId="a8">
    <w:name w:val="Balloon Text"/>
    <w:basedOn w:val="a"/>
    <w:link w:val="a9"/>
    <w:uiPriority w:val="99"/>
    <w:semiHidden/>
    <w:unhideWhenUsed/>
    <w:rsid w:val="006466A6"/>
    <w:rPr>
      <w:rFonts w:ascii="Tahoma" w:hAnsi="Tahoma"/>
      <w:sz w:val="16"/>
      <w:szCs w:val="16"/>
    </w:rPr>
  </w:style>
  <w:style w:type="character" w:customStyle="1" w:styleId="a9">
    <w:name w:val="註解方塊文字 字元"/>
    <w:link w:val="a8"/>
    <w:uiPriority w:val="99"/>
    <w:semiHidden/>
    <w:rsid w:val="006466A6"/>
    <w:rPr>
      <w:rFonts w:ascii="Tahoma" w:eastAsia="新細明體" w:hAnsi="Tahoma" w:cs="Tahoma"/>
      <w:sz w:val="16"/>
      <w:szCs w:val="16"/>
      <w:lang w:val="en-GB" w:eastAsia="zh-HK"/>
    </w:rPr>
  </w:style>
  <w:style w:type="character" w:styleId="aa">
    <w:name w:val="Hyperlink"/>
    <w:uiPriority w:val="99"/>
    <w:unhideWhenUsed/>
    <w:rsid w:val="008E748E"/>
    <w:rPr>
      <w:color w:val="0000FF"/>
      <w:u w:val="single"/>
    </w:rPr>
  </w:style>
  <w:style w:type="character" w:customStyle="1" w:styleId="shorttext">
    <w:name w:val="short_text"/>
    <w:basedOn w:val="a0"/>
    <w:rsid w:val="0092456F"/>
  </w:style>
  <w:style w:type="character" w:customStyle="1" w:styleId="10">
    <w:name w:val="標題 1 字元"/>
    <w:link w:val="1"/>
    <w:uiPriority w:val="9"/>
    <w:rsid w:val="00031DD1"/>
    <w:rPr>
      <w:rFonts w:ascii="Cambria" w:eastAsia="新細明體" w:hAnsi="Cambria" w:cs="Times New Roman"/>
      <w:b/>
      <w:bCs/>
      <w:kern w:val="32"/>
      <w:sz w:val="32"/>
      <w:szCs w:val="32"/>
      <w:lang w:val="en-GB" w:eastAsia="zh-HK"/>
    </w:rPr>
  </w:style>
  <w:style w:type="character" w:customStyle="1" w:styleId="20">
    <w:name w:val="標題 2 字元"/>
    <w:link w:val="2"/>
    <w:uiPriority w:val="9"/>
    <w:rsid w:val="00031DD1"/>
    <w:rPr>
      <w:rFonts w:ascii="Cambria" w:eastAsia="新細明體" w:hAnsi="Cambria" w:cs="Times New Roman"/>
      <w:b/>
      <w:bCs/>
      <w:i/>
      <w:iCs/>
      <w:sz w:val="28"/>
      <w:szCs w:val="28"/>
      <w:lang w:val="en-GB" w:eastAsia="zh-HK"/>
    </w:rPr>
  </w:style>
  <w:style w:type="character" w:customStyle="1" w:styleId="30">
    <w:name w:val="標題 3 字元"/>
    <w:link w:val="3"/>
    <w:uiPriority w:val="9"/>
    <w:rsid w:val="00031DD1"/>
    <w:rPr>
      <w:rFonts w:ascii="Cambria" w:eastAsia="新細明體" w:hAnsi="Cambria" w:cs="Times New Roman"/>
      <w:b/>
      <w:bCs/>
      <w:sz w:val="26"/>
      <w:szCs w:val="26"/>
      <w:lang w:val="en-GB" w:eastAsia="zh-HK"/>
    </w:rPr>
  </w:style>
  <w:style w:type="character" w:customStyle="1" w:styleId="40">
    <w:name w:val="標題 4 字元"/>
    <w:link w:val="4"/>
    <w:uiPriority w:val="9"/>
    <w:rsid w:val="00031DD1"/>
    <w:rPr>
      <w:rFonts w:ascii="Calibri" w:eastAsia="新細明體" w:hAnsi="Calibri" w:cs="Times New Roman"/>
      <w:b/>
      <w:bCs/>
      <w:sz w:val="28"/>
      <w:szCs w:val="28"/>
      <w:lang w:val="en-GB" w:eastAsia="zh-HK"/>
    </w:rPr>
  </w:style>
  <w:style w:type="character" w:styleId="ab">
    <w:name w:val="Emphasis"/>
    <w:uiPriority w:val="20"/>
    <w:qFormat/>
    <w:rsid w:val="00EF70D9"/>
    <w:rPr>
      <w:b w:val="0"/>
      <w:bCs w:val="0"/>
      <w:i w:val="0"/>
      <w:iCs w:val="0"/>
      <w:color w:val="CC0033"/>
    </w:rPr>
  </w:style>
  <w:style w:type="paragraph" w:styleId="ac">
    <w:name w:val="Plain Text"/>
    <w:basedOn w:val="a"/>
    <w:link w:val="ad"/>
    <w:uiPriority w:val="99"/>
    <w:semiHidden/>
    <w:unhideWhenUsed/>
    <w:rsid w:val="00D6023A"/>
    <w:rPr>
      <w:rFonts w:ascii="Consolas" w:hAnsi="Consolas"/>
      <w:sz w:val="21"/>
      <w:szCs w:val="21"/>
      <w:lang/>
    </w:rPr>
  </w:style>
  <w:style w:type="character" w:customStyle="1" w:styleId="ad">
    <w:name w:val="純文字 字元"/>
    <w:link w:val="ac"/>
    <w:uiPriority w:val="99"/>
    <w:semiHidden/>
    <w:rsid w:val="00D6023A"/>
    <w:rPr>
      <w:rFonts w:ascii="Consolas" w:eastAsia="新細明體" w:hAnsi="Consolas" w:cs="Times New Roman"/>
      <w:sz w:val="21"/>
      <w:szCs w:val="21"/>
    </w:rPr>
  </w:style>
  <w:style w:type="paragraph" w:styleId="ae">
    <w:name w:val="Body Text"/>
    <w:basedOn w:val="a"/>
    <w:link w:val="af"/>
    <w:rsid w:val="0039173B"/>
    <w:pPr>
      <w:jc w:val="both"/>
    </w:pPr>
    <w:rPr>
      <w:rFonts w:ascii="Arial" w:hAnsi="Arial"/>
      <w:spacing w:val="24"/>
      <w:lang/>
    </w:rPr>
  </w:style>
  <w:style w:type="character" w:customStyle="1" w:styleId="af">
    <w:name w:val="本文 字元"/>
    <w:link w:val="ae"/>
    <w:rsid w:val="0039173B"/>
    <w:rPr>
      <w:rFonts w:ascii="Arial" w:hAnsi="Arial" w:cs="Arial"/>
      <w:spacing w:val="24"/>
      <w:sz w:val="24"/>
      <w:szCs w:val="24"/>
      <w:lang w:val="en-GB"/>
    </w:rPr>
  </w:style>
  <w:style w:type="character" w:customStyle="1" w:styleId="usercontent">
    <w:name w:val="usercontent"/>
    <w:basedOn w:val="a0"/>
    <w:rsid w:val="00F7197E"/>
  </w:style>
  <w:style w:type="paragraph" w:styleId="af0">
    <w:name w:val="List Paragraph"/>
    <w:basedOn w:val="a"/>
    <w:uiPriority w:val="34"/>
    <w:qFormat/>
    <w:rsid w:val="007A7E02"/>
    <w:pPr>
      <w:widowControl w:val="0"/>
      <w:ind w:leftChars="200" w:left="480"/>
    </w:pPr>
    <w:rPr>
      <w:rFonts w:ascii="Calibri" w:hAnsi="Calibri"/>
      <w:kern w:val="2"/>
      <w:szCs w:val="22"/>
      <w:lang w:val="en-US" w:eastAsia="zh-TW"/>
    </w:rPr>
  </w:style>
</w:styles>
</file>

<file path=word/webSettings.xml><?xml version="1.0" encoding="utf-8"?>
<w:webSettings xmlns:r="http://schemas.openxmlformats.org/officeDocument/2006/relationships" xmlns:w="http://schemas.openxmlformats.org/wordprocessingml/2006/main">
  <w:divs>
    <w:div w:id="29035038">
      <w:bodyDiv w:val="1"/>
      <w:marLeft w:val="0"/>
      <w:marRight w:val="0"/>
      <w:marTop w:val="0"/>
      <w:marBottom w:val="0"/>
      <w:divBdr>
        <w:top w:val="none" w:sz="0" w:space="0" w:color="auto"/>
        <w:left w:val="none" w:sz="0" w:space="0" w:color="auto"/>
        <w:bottom w:val="none" w:sz="0" w:space="0" w:color="auto"/>
        <w:right w:val="none" w:sz="0" w:space="0" w:color="auto"/>
      </w:divBdr>
      <w:divsChild>
        <w:div w:id="1907105827">
          <w:marLeft w:val="0"/>
          <w:marRight w:val="0"/>
          <w:marTop w:val="0"/>
          <w:marBottom w:val="0"/>
          <w:divBdr>
            <w:top w:val="none" w:sz="0" w:space="0" w:color="auto"/>
            <w:left w:val="none" w:sz="0" w:space="0" w:color="auto"/>
            <w:bottom w:val="none" w:sz="0" w:space="0" w:color="auto"/>
            <w:right w:val="none" w:sz="0" w:space="0" w:color="auto"/>
          </w:divBdr>
          <w:divsChild>
            <w:div w:id="1207059">
              <w:marLeft w:val="0"/>
              <w:marRight w:val="0"/>
              <w:marTop w:val="0"/>
              <w:marBottom w:val="0"/>
              <w:divBdr>
                <w:top w:val="none" w:sz="0" w:space="0" w:color="auto"/>
                <w:left w:val="none" w:sz="0" w:space="0" w:color="auto"/>
                <w:bottom w:val="none" w:sz="0" w:space="0" w:color="auto"/>
                <w:right w:val="none" w:sz="0" w:space="0" w:color="auto"/>
              </w:divBdr>
              <w:divsChild>
                <w:div w:id="176425344">
                  <w:marLeft w:val="0"/>
                  <w:marRight w:val="0"/>
                  <w:marTop w:val="0"/>
                  <w:marBottom w:val="0"/>
                  <w:divBdr>
                    <w:top w:val="none" w:sz="0" w:space="0" w:color="auto"/>
                    <w:left w:val="none" w:sz="0" w:space="0" w:color="auto"/>
                    <w:bottom w:val="none" w:sz="0" w:space="0" w:color="auto"/>
                    <w:right w:val="none" w:sz="0" w:space="0" w:color="auto"/>
                  </w:divBdr>
                  <w:divsChild>
                    <w:div w:id="1642616048">
                      <w:marLeft w:val="0"/>
                      <w:marRight w:val="0"/>
                      <w:marTop w:val="0"/>
                      <w:marBottom w:val="0"/>
                      <w:divBdr>
                        <w:top w:val="none" w:sz="0" w:space="0" w:color="auto"/>
                        <w:left w:val="none" w:sz="0" w:space="0" w:color="auto"/>
                        <w:bottom w:val="none" w:sz="0" w:space="0" w:color="auto"/>
                        <w:right w:val="none" w:sz="0" w:space="0" w:color="auto"/>
                      </w:divBdr>
                      <w:divsChild>
                        <w:div w:id="304549354">
                          <w:marLeft w:val="0"/>
                          <w:marRight w:val="0"/>
                          <w:marTop w:val="0"/>
                          <w:marBottom w:val="0"/>
                          <w:divBdr>
                            <w:top w:val="none" w:sz="0" w:space="0" w:color="auto"/>
                            <w:left w:val="none" w:sz="0" w:space="0" w:color="auto"/>
                            <w:bottom w:val="none" w:sz="0" w:space="0" w:color="auto"/>
                            <w:right w:val="none" w:sz="0" w:space="0" w:color="auto"/>
                          </w:divBdr>
                          <w:divsChild>
                            <w:div w:id="2103404842">
                              <w:marLeft w:val="0"/>
                              <w:marRight w:val="0"/>
                              <w:marTop w:val="0"/>
                              <w:marBottom w:val="0"/>
                              <w:divBdr>
                                <w:top w:val="none" w:sz="0" w:space="0" w:color="auto"/>
                                <w:left w:val="none" w:sz="0" w:space="0" w:color="auto"/>
                                <w:bottom w:val="none" w:sz="0" w:space="0" w:color="auto"/>
                                <w:right w:val="none" w:sz="0" w:space="0" w:color="auto"/>
                              </w:divBdr>
                              <w:divsChild>
                                <w:div w:id="225653964">
                                  <w:marLeft w:val="0"/>
                                  <w:marRight w:val="0"/>
                                  <w:marTop w:val="480"/>
                                  <w:marBottom w:val="0"/>
                                  <w:divBdr>
                                    <w:top w:val="none" w:sz="0" w:space="0" w:color="auto"/>
                                    <w:left w:val="none" w:sz="0" w:space="0" w:color="auto"/>
                                    <w:bottom w:val="none" w:sz="0" w:space="0" w:color="auto"/>
                                    <w:right w:val="none" w:sz="0" w:space="0" w:color="auto"/>
                                  </w:divBdr>
                                  <w:divsChild>
                                    <w:div w:id="2010790242">
                                      <w:marLeft w:val="0"/>
                                      <w:marRight w:val="0"/>
                                      <w:marTop w:val="0"/>
                                      <w:marBottom w:val="0"/>
                                      <w:divBdr>
                                        <w:top w:val="none" w:sz="0" w:space="0" w:color="auto"/>
                                        <w:left w:val="none" w:sz="0" w:space="0" w:color="auto"/>
                                        <w:bottom w:val="none" w:sz="0" w:space="0" w:color="auto"/>
                                        <w:right w:val="none" w:sz="0" w:space="0" w:color="auto"/>
                                      </w:divBdr>
                                      <w:divsChild>
                                        <w:div w:id="156999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706672">
      <w:bodyDiv w:val="1"/>
      <w:marLeft w:val="0"/>
      <w:marRight w:val="0"/>
      <w:marTop w:val="0"/>
      <w:marBottom w:val="0"/>
      <w:divBdr>
        <w:top w:val="none" w:sz="0" w:space="0" w:color="auto"/>
        <w:left w:val="none" w:sz="0" w:space="0" w:color="auto"/>
        <w:bottom w:val="none" w:sz="0" w:space="0" w:color="auto"/>
        <w:right w:val="none" w:sz="0" w:space="0" w:color="auto"/>
      </w:divBdr>
    </w:div>
    <w:div w:id="321591409">
      <w:bodyDiv w:val="1"/>
      <w:marLeft w:val="0"/>
      <w:marRight w:val="0"/>
      <w:marTop w:val="0"/>
      <w:marBottom w:val="0"/>
      <w:divBdr>
        <w:top w:val="none" w:sz="0" w:space="0" w:color="auto"/>
        <w:left w:val="none" w:sz="0" w:space="0" w:color="auto"/>
        <w:bottom w:val="none" w:sz="0" w:space="0" w:color="auto"/>
        <w:right w:val="none" w:sz="0" w:space="0" w:color="auto"/>
      </w:divBdr>
    </w:div>
    <w:div w:id="473179619">
      <w:bodyDiv w:val="1"/>
      <w:marLeft w:val="0"/>
      <w:marRight w:val="0"/>
      <w:marTop w:val="0"/>
      <w:marBottom w:val="0"/>
      <w:divBdr>
        <w:top w:val="none" w:sz="0" w:space="0" w:color="auto"/>
        <w:left w:val="none" w:sz="0" w:space="0" w:color="auto"/>
        <w:bottom w:val="none" w:sz="0" w:space="0" w:color="auto"/>
        <w:right w:val="none" w:sz="0" w:space="0" w:color="auto"/>
      </w:divBdr>
      <w:divsChild>
        <w:div w:id="1728718104">
          <w:marLeft w:val="0"/>
          <w:marRight w:val="0"/>
          <w:marTop w:val="0"/>
          <w:marBottom w:val="0"/>
          <w:divBdr>
            <w:top w:val="none" w:sz="0" w:space="0" w:color="auto"/>
            <w:left w:val="none" w:sz="0" w:space="0" w:color="auto"/>
            <w:bottom w:val="none" w:sz="0" w:space="0" w:color="auto"/>
            <w:right w:val="none" w:sz="0" w:space="0" w:color="auto"/>
          </w:divBdr>
        </w:div>
      </w:divsChild>
    </w:div>
    <w:div w:id="798572738">
      <w:bodyDiv w:val="1"/>
      <w:marLeft w:val="0"/>
      <w:marRight w:val="0"/>
      <w:marTop w:val="0"/>
      <w:marBottom w:val="0"/>
      <w:divBdr>
        <w:top w:val="none" w:sz="0" w:space="0" w:color="auto"/>
        <w:left w:val="none" w:sz="0" w:space="0" w:color="auto"/>
        <w:bottom w:val="none" w:sz="0" w:space="0" w:color="auto"/>
        <w:right w:val="none" w:sz="0" w:space="0" w:color="auto"/>
      </w:divBdr>
      <w:divsChild>
        <w:div w:id="680008373">
          <w:marLeft w:val="0"/>
          <w:marRight w:val="0"/>
          <w:marTop w:val="0"/>
          <w:marBottom w:val="0"/>
          <w:divBdr>
            <w:top w:val="none" w:sz="0" w:space="0" w:color="auto"/>
            <w:left w:val="none" w:sz="0" w:space="0" w:color="auto"/>
            <w:bottom w:val="none" w:sz="0" w:space="0" w:color="auto"/>
            <w:right w:val="none" w:sz="0" w:space="0" w:color="auto"/>
          </w:divBdr>
          <w:divsChild>
            <w:div w:id="1694575096">
              <w:marLeft w:val="0"/>
              <w:marRight w:val="0"/>
              <w:marTop w:val="0"/>
              <w:marBottom w:val="0"/>
              <w:divBdr>
                <w:top w:val="none" w:sz="0" w:space="0" w:color="auto"/>
                <w:left w:val="none" w:sz="0" w:space="0" w:color="auto"/>
                <w:bottom w:val="none" w:sz="0" w:space="0" w:color="auto"/>
                <w:right w:val="none" w:sz="0" w:space="0" w:color="auto"/>
              </w:divBdr>
              <w:divsChild>
                <w:div w:id="1192263248">
                  <w:marLeft w:val="0"/>
                  <w:marRight w:val="0"/>
                  <w:marTop w:val="0"/>
                  <w:marBottom w:val="0"/>
                  <w:divBdr>
                    <w:top w:val="none" w:sz="0" w:space="0" w:color="auto"/>
                    <w:left w:val="none" w:sz="0" w:space="0" w:color="auto"/>
                    <w:bottom w:val="none" w:sz="0" w:space="0" w:color="auto"/>
                    <w:right w:val="none" w:sz="0" w:space="0" w:color="auto"/>
                  </w:divBdr>
                  <w:divsChild>
                    <w:div w:id="418715141">
                      <w:marLeft w:val="0"/>
                      <w:marRight w:val="0"/>
                      <w:marTop w:val="0"/>
                      <w:marBottom w:val="0"/>
                      <w:divBdr>
                        <w:top w:val="none" w:sz="0" w:space="0" w:color="auto"/>
                        <w:left w:val="none" w:sz="0" w:space="0" w:color="auto"/>
                        <w:bottom w:val="none" w:sz="0" w:space="0" w:color="auto"/>
                        <w:right w:val="none" w:sz="0" w:space="0" w:color="auto"/>
                      </w:divBdr>
                      <w:divsChild>
                        <w:div w:id="1870291615">
                          <w:marLeft w:val="0"/>
                          <w:marRight w:val="0"/>
                          <w:marTop w:val="0"/>
                          <w:marBottom w:val="0"/>
                          <w:divBdr>
                            <w:top w:val="none" w:sz="0" w:space="0" w:color="auto"/>
                            <w:left w:val="none" w:sz="0" w:space="0" w:color="auto"/>
                            <w:bottom w:val="none" w:sz="0" w:space="0" w:color="auto"/>
                            <w:right w:val="none" w:sz="0" w:space="0" w:color="auto"/>
                          </w:divBdr>
                          <w:divsChild>
                            <w:div w:id="1316228437">
                              <w:marLeft w:val="0"/>
                              <w:marRight w:val="0"/>
                              <w:marTop w:val="0"/>
                              <w:marBottom w:val="0"/>
                              <w:divBdr>
                                <w:top w:val="none" w:sz="0" w:space="0" w:color="auto"/>
                                <w:left w:val="none" w:sz="0" w:space="0" w:color="auto"/>
                                <w:bottom w:val="none" w:sz="0" w:space="0" w:color="auto"/>
                                <w:right w:val="none" w:sz="0" w:space="0" w:color="auto"/>
                              </w:divBdr>
                              <w:divsChild>
                                <w:div w:id="58237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2390991">
      <w:bodyDiv w:val="1"/>
      <w:marLeft w:val="0"/>
      <w:marRight w:val="0"/>
      <w:marTop w:val="0"/>
      <w:marBottom w:val="0"/>
      <w:divBdr>
        <w:top w:val="none" w:sz="0" w:space="0" w:color="auto"/>
        <w:left w:val="none" w:sz="0" w:space="0" w:color="auto"/>
        <w:bottom w:val="none" w:sz="0" w:space="0" w:color="auto"/>
        <w:right w:val="none" w:sz="0" w:space="0" w:color="auto"/>
      </w:divBdr>
    </w:div>
    <w:div w:id="1059858731">
      <w:bodyDiv w:val="1"/>
      <w:marLeft w:val="0"/>
      <w:marRight w:val="0"/>
      <w:marTop w:val="0"/>
      <w:marBottom w:val="0"/>
      <w:divBdr>
        <w:top w:val="none" w:sz="0" w:space="0" w:color="auto"/>
        <w:left w:val="none" w:sz="0" w:space="0" w:color="auto"/>
        <w:bottom w:val="none" w:sz="0" w:space="0" w:color="auto"/>
        <w:right w:val="none" w:sz="0" w:space="0" w:color="auto"/>
      </w:divBdr>
    </w:div>
    <w:div w:id="1284768264">
      <w:bodyDiv w:val="1"/>
      <w:marLeft w:val="0"/>
      <w:marRight w:val="0"/>
      <w:marTop w:val="0"/>
      <w:marBottom w:val="0"/>
      <w:divBdr>
        <w:top w:val="none" w:sz="0" w:space="0" w:color="auto"/>
        <w:left w:val="none" w:sz="0" w:space="0" w:color="auto"/>
        <w:bottom w:val="none" w:sz="0" w:space="0" w:color="auto"/>
        <w:right w:val="none" w:sz="0" w:space="0" w:color="auto"/>
      </w:divBdr>
    </w:div>
    <w:div w:id="1342318718">
      <w:bodyDiv w:val="1"/>
      <w:marLeft w:val="0"/>
      <w:marRight w:val="0"/>
      <w:marTop w:val="0"/>
      <w:marBottom w:val="0"/>
      <w:divBdr>
        <w:top w:val="none" w:sz="0" w:space="0" w:color="auto"/>
        <w:left w:val="none" w:sz="0" w:space="0" w:color="auto"/>
        <w:bottom w:val="none" w:sz="0" w:space="0" w:color="auto"/>
        <w:right w:val="none" w:sz="0" w:space="0" w:color="auto"/>
      </w:divBdr>
      <w:divsChild>
        <w:div w:id="1022829042">
          <w:marLeft w:val="0"/>
          <w:marRight w:val="0"/>
          <w:marTop w:val="0"/>
          <w:marBottom w:val="0"/>
          <w:divBdr>
            <w:top w:val="none" w:sz="0" w:space="0" w:color="auto"/>
            <w:left w:val="none" w:sz="0" w:space="0" w:color="auto"/>
            <w:bottom w:val="none" w:sz="0" w:space="0" w:color="auto"/>
            <w:right w:val="none" w:sz="0" w:space="0" w:color="auto"/>
          </w:divBdr>
          <w:divsChild>
            <w:div w:id="1556164856">
              <w:marLeft w:val="0"/>
              <w:marRight w:val="0"/>
              <w:marTop w:val="0"/>
              <w:marBottom w:val="0"/>
              <w:divBdr>
                <w:top w:val="none" w:sz="0" w:space="0" w:color="auto"/>
                <w:left w:val="none" w:sz="0" w:space="0" w:color="auto"/>
                <w:bottom w:val="none" w:sz="0" w:space="0" w:color="auto"/>
                <w:right w:val="none" w:sz="0" w:space="0" w:color="auto"/>
              </w:divBdr>
              <w:divsChild>
                <w:div w:id="1914319301">
                  <w:marLeft w:val="0"/>
                  <w:marRight w:val="0"/>
                  <w:marTop w:val="0"/>
                  <w:marBottom w:val="0"/>
                  <w:divBdr>
                    <w:top w:val="none" w:sz="0" w:space="0" w:color="auto"/>
                    <w:left w:val="none" w:sz="0" w:space="0" w:color="auto"/>
                    <w:bottom w:val="none" w:sz="0" w:space="0" w:color="auto"/>
                    <w:right w:val="none" w:sz="0" w:space="0" w:color="auto"/>
                  </w:divBdr>
                  <w:divsChild>
                    <w:div w:id="1151949590">
                      <w:marLeft w:val="0"/>
                      <w:marRight w:val="0"/>
                      <w:marTop w:val="0"/>
                      <w:marBottom w:val="0"/>
                      <w:divBdr>
                        <w:top w:val="none" w:sz="0" w:space="0" w:color="auto"/>
                        <w:left w:val="none" w:sz="0" w:space="0" w:color="auto"/>
                        <w:bottom w:val="none" w:sz="0" w:space="0" w:color="auto"/>
                        <w:right w:val="none" w:sz="0" w:space="0" w:color="auto"/>
                      </w:divBdr>
                      <w:divsChild>
                        <w:div w:id="920069635">
                          <w:marLeft w:val="0"/>
                          <w:marRight w:val="0"/>
                          <w:marTop w:val="0"/>
                          <w:marBottom w:val="0"/>
                          <w:divBdr>
                            <w:top w:val="none" w:sz="0" w:space="0" w:color="auto"/>
                            <w:left w:val="none" w:sz="0" w:space="0" w:color="auto"/>
                            <w:bottom w:val="none" w:sz="0" w:space="0" w:color="auto"/>
                            <w:right w:val="none" w:sz="0" w:space="0" w:color="auto"/>
                          </w:divBdr>
                          <w:divsChild>
                            <w:div w:id="1733888169">
                              <w:marLeft w:val="0"/>
                              <w:marRight w:val="0"/>
                              <w:marTop w:val="0"/>
                              <w:marBottom w:val="0"/>
                              <w:divBdr>
                                <w:top w:val="none" w:sz="0" w:space="0" w:color="auto"/>
                                <w:left w:val="none" w:sz="0" w:space="0" w:color="auto"/>
                                <w:bottom w:val="none" w:sz="0" w:space="0" w:color="auto"/>
                                <w:right w:val="none" w:sz="0" w:space="0" w:color="auto"/>
                              </w:divBdr>
                              <w:divsChild>
                                <w:div w:id="1774014042">
                                  <w:marLeft w:val="0"/>
                                  <w:marRight w:val="0"/>
                                  <w:marTop w:val="0"/>
                                  <w:marBottom w:val="0"/>
                                  <w:divBdr>
                                    <w:top w:val="single" w:sz="6" w:space="0" w:color="F5F5F5"/>
                                    <w:left w:val="single" w:sz="6" w:space="0" w:color="F5F5F5"/>
                                    <w:bottom w:val="single" w:sz="6" w:space="0" w:color="F5F5F5"/>
                                    <w:right w:val="single" w:sz="6" w:space="0" w:color="F5F5F5"/>
                                  </w:divBdr>
                                  <w:divsChild>
                                    <w:div w:id="1508406656">
                                      <w:marLeft w:val="0"/>
                                      <w:marRight w:val="0"/>
                                      <w:marTop w:val="0"/>
                                      <w:marBottom w:val="0"/>
                                      <w:divBdr>
                                        <w:top w:val="none" w:sz="0" w:space="0" w:color="auto"/>
                                        <w:left w:val="none" w:sz="0" w:space="0" w:color="auto"/>
                                        <w:bottom w:val="none" w:sz="0" w:space="0" w:color="auto"/>
                                        <w:right w:val="none" w:sz="0" w:space="0" w:color="auto"/>
                                      </w:divBdr>
                                      <w:divsChild>
                                        <w:div w:id="203372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4542522">
      <w:bodyDiv w:val="1"/>
      <w:marLeft w:val="0"/>
      <w:marRight w:val="0"/>
      <w:marTop w:val="0"/>
      <w:marBottom w:val="0"/>
      <w:divBdr>
        <w:top w:val="none" w:sz="0" w:space="0" w:color="auto"/>
        <w:left w:val="none" w:sz="0" w:space="0" w:color="auto"/>
        <w:bottom w:val="none" w:sz="0" w:space="0" w:color="auto"/>
        <w:right w:val="none" w:sz="0" w:space="0" w:color="auto"/>
      </w:divBdr>
      <w:divsChild>
        <w:div w:id="673611544">
          <w:marLeft w:val="0"/>
          <w:marRight w:val="0"/>
          <w:marTop w:val="100"/>
          <w:marBottom w:val="100"/>
          <w:divBdr>
            <w:top w:val="none" w:sz="0" w:space="0" w:color="auto"/>
            <w:left w:val="none" w:sz="0" w:space="0" w:color="auto"/>
            <w:bottom w:val="none" w:sz="0" w:space="0" w:color="auto"/>
            <w:right w:val="none" w:sz="0" w:space="0" w:color="auto"/>
          </w:divBdr>
          <w:divsChild>
            <w:div w:id="728260075">
              <w:marLeft w:val="0"/>
              <w:marRight w:val="0"/>
              <w:marTop w:val="0"/>
              <w:marBottom w:val="0"/>
              <w:divBdr>
                <w:top w:val="none" w:sz="0" w:space="0" w:color="auto"/>
                <w:left w:val="none" w:sz="0" w:space="0" w:color="auto"/>
                <w:bottom w:val="none" w:sz="0" w:space="0" w:color="auto"/>
                <w:right w:val="none" w:sz="0" w:space="0" w:color="auto"/>
              </w:divBdr>
              <w:divsChild>
                <w:div w:id="1949924228">
                  <w:marLeft w:val="0"/>
                  <w:marRight w:val="0"/>
                  <w:marTop w:val="0"/>
                  <w:marBottom w:val="0"/>
                  <w:divBdr>
                    <w:top w:val="none" w:sz="0" w:space="0" w:color="auto"/>
                    <w:left w:val="none" w:sz="0" w:space="0" w:color="auto"/>
                    <w:bottom w:val="none" w:sz="0" w:space="0" w:color="auto"/>
                    <w:right w:val="none" w:sz="0" w:space="0" w:color="auto"/>
                  </w:divBdr>
                  <w:divsChild>
                    <w:div w:id="18342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702797">
      <w:bodyDiv w:val="1"/>
      <w:marLeft w:val="0"/>
      <w:marRight w:val="0"/>
      <w:marTop w:val="0"/>
      <w:marBottom w:val="0"/>
      <w:divBdr>
        <w:top w:val="none" w:sz="0" w:space="0" w:color="auto"/>
        <w:left w:val="none" w:sz="0" w:space="0" w:color="auto"/>
        <w:bottom w:val="none" w:sz="0" w:space="0" w:color="auto"/>
        <w:right w:val="none" w:sz="0" w:space="0" w:color="auto"/>
      </w:divBdr>
      <w:divsChild>
        <w:div w:id="1319262160">
          <w:marLeft w:val="0"/>
          <w:marRight w:val="0"/>
          <w:marTop w:val="0"/>
          <w:marBottom w:val="0"/>
          <w:divBdr>
            <w:top w:val="none" w:sz="0" w:space="0" w:color="auto"/>
            <w:left w:val="none" w:sz="0" w:space="0" w:color="auto"/>
            <w:bottom w:val="none" w:sz="0" w:space="0" w:color="auto"/>
            <w:right w:val="none" w:sz="0" w:space="0" w:color="auto"/>
          </w:divBdr>
        </w:div>
      </w:divsChild>
    </w:div>
    <w:div w:id="1700937067">
      <w:bodyDiv w:val="1"/>
      <w:marLeft w:val="0"/>
      <w:marRight w:val="0"/>
      <w:marTop w:val="0"/>
      <w:marBottom w:val="0"/>
      <w:divBdr>
        <w:top w:val="none" w:sz="0" w:space="0" w:color="auto"/>
        <w:left w:val="none" w:sz="0" w:space="0" w:color="auto"/>
        <w:bottom w:val="none" w:sz="0" w:space="0" w:color="auto"/>
        <w:right w:val="none" w:sz="0" w:space="0" w:color="auto"/>
      </w:divBdr>
      <w:divsChild>
        <w:div w:id="175265400">
          <w:marLeft w:val="0"/>
          <w:marRight w:val="0"/>
          <w:marTop w:val="0"/>
          <w:marBottom w:val="0"/>
          <w:divBdr>
            <w:top w:val="none" w:sz="0" w:space="0" w:color="auto"/>
            <w:left w:val="none" w:sz="0" w:space="0" w:color="auto"/>
            <w:bottom w:val="none" w:sz="0" w:space="0" w:color="auto"/>
            <w:right w:val="none" w:sz="0" w:space="0" w:color="auto"/>
          </w:divBdr>
          <w:divsChild>
            <w:div w:id="575628212">
              <w:marLeft w:val="0"/>
              <w:marRight w:val="0"/>
              <w:marTop w:val="0"/>
              <w:marBottom w:val="0"/>
              <w:divBdr>
                <w:top w:val="none" w:sz="0" w:space="0" w:color="auto"/>
                <w:left w:val="none" w:sz="0" w:space="0" w:color="auto"/>
                <w:bottom w:val="none" w:sz="0" w:space="0" w:color="auto"/>
                <w:right w:val="none" w:sz="0" w:space="0" w:color="auto"/>
              </w:divBdr>
              <w:divsChild>
                <w:div w:id="453138512">
                  <w:marLeft w:val="0"/>
                  <w:marRight w:val="0"/>
                  <w:marTop w:val="0"/>
                  <w:marBottom w:val="0"/>
                  <w:divBdr>
                    <w:top w:val="none" w:sz="0" w:space="0" w:color="auto"/>
                    <w:left w:val="none" w:sz="0" w:space="0" w:color="auto"/>
                    <w:bottom w:val="none" w:sz="0" w:space="0" w:color="auto"/>
                    <w:right w:val="none" w:sz="0" w:space="0" w:color="auto"/>
                  </w:divBdr>
                  <w:divsChild>
                    <w:div w:id="826241636">
                      <w:marLeft w:val="0"/>
                      <w:marRight w:val="0"/>
                      <w:marTop w:val="0"/>
                      <w:marBottom w:val="0"/>
                      <w:divBdr>
                        <w:top w:val="none" w:sz="0" w:space="0" w:color="auto"/>
                        <w:left w:val="none" w:sz="0" w:space="0" w:color="auto"/>
                        <w:bottom w:val="none" w:sz="0" w:space="0" w:color="auto"/>
                        <w:right w:val="none" w:sz="0" w:space="0" w:color="auto"/>
                      </w:divBdr>
                      <w:divsChild>
                        <w:div w:id="955871334">
                          <w:marLeft w:val="0"/>
                          <w:marRight w:val="0"/>
                          <w:marTop w:val="0"/>
                          <w:marBottom w:val="0"/>
                          <w:divBdr>
                            <w:top w:val="none" w:sz="0" w:space="0" w:color="auto"/>
                            <w:left w:val="none" w:sz="0" w:space="0" w:color="auto"/>
                            <w:bottom w:val="none" w:sz="0" w:space="0" w:color="auto"/>
                            <w:right w:val="none" w:sz="0" w:space="0" w:color="auto"/>
                          </w:divBdr>
                          <w:divsChild>
                            <w:div w:id="1246573466">
                              <w:marLeft w:val="0"/>
                              <w:marRight w:val="0"/>
                              <w:marTop w:val="0"/>
                              <w:marBottom w:val="0"/>
                              <w:divBdr>
                                <w:top w:val="none" w:sz="0" w:space="0" w:color="auto"/>
                                <w:left w:val="none" w:sz="0" w:space="0" w:color="auto"/>
                                <w:bottom w:val="none" w:sz="0" w:space="0" w:color="auto"/>
                                <w:right w:val="none" w:sz="0" w:space="0" w:color="auto"/>
                              </w:divBdr>
                              <w:divsChild>
                                <w:div w:id="103804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2890642">
      <w:bodyDiv w:val="1"/>
      <w:marLeft w:val="0"/>
      <w:marRight w:val="0"/>
      <w:marTop w:val="0"/>
      <w:marBottom w:val="0"/>
      <w:divBdr>
        <w:top w:val="none" w:sz="0" w:space="0" w:color="auto"/>
        <w:left w:val="none" w:sz="0" w:space="0" w:color="auto"/>
        <w:bottom w:val="none" w:sz="0" w:space="0" w:color="auto"/>
        <w:right w:val="none" w:sz="0" w:space="0" w:color="auto"/>
      </w:divBdr>
      <w:divsChild>
        <w:div w:id="1944798956">
          <w:marLeft w:val="0"/>
          <w:marRight w:val="0"/>
          <w:marTop w:val="100"/>
          <w:marBottom w:val="100"/>
          <w:divBdr>
            <w:top w:val="none" w:sz="0" w:space="0" w:color="auto"/>
            <w:left w:val="none" w:sz="0" w:space="0" w:color="auto"/>
            <w:bottom w:val="none" w:sz="0" w:space="0" w:color="auto"/>
            <w:right w:val="none" w:sz="0" w:space="0" w:color="auto"/>
          </w:divBdr>
          <w:divsChild>
            <w:div w:id="1042367496">
              <w:marLeft w:val="0"/>
              <w:marRight w:val="0"/>
              <w:marTop w:val="0"/>
              <w:marBottom w:val="0"/>
              <w:divBdr>
                <w:top w:val="none" w:sz="0" w:space="0" w:color="auto"/>
                <w:left w:val="none" w:sz="0" w:space="0" w:color="auto"/>
                <w:bottom w:val="none" w:sz="0" w:space="0" w:color="auto"/>
                <w:right w:val="none" w:sz="0" w:space="0" w:color="auto"/>
              </w:divBdr>
              <w:divsChild>
                <w:div w:id="1493520881">
                  <w:marLeft w:val="0"/>
                  <w:marRight w:val="0"/>
                  <w:marTop w:val="0"/>
                  <w:marBottom w:val="0"/>
                  <w:divBdr>
                    <w:top w:val="none" w:sz="0" w:space="0" w:color="auto"/>
                    <w:left w:val="none" w:sz="0" w:space="0" w:color="auto"/>
                    <w:bottom w:val="none" w:sz="0" w:space="0" w:color="auto"/>
                    <w:right w:val="none" w:sz="0" w:space="0" w:color="auto"/>
                  </w:divBdr>
                  <w:divsChild>
                    <w:div w:id="208306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864698">
      <w:bodyDiv w:val="1"/>
      <w:marLeft w:val="0"/>
      <w:marRight w:val="0"/>
      <w:marTop w:val="0"/>
      <w:marBottom w:val="0"/>
      <w:divBdr>
        <w:top w:val="none" w:sz="0" w:space="0" w:color="auto"/>
        <w:left w:val="none" w:sz="0" w:space="0" w:color="auto"/>
        <w:bottom w:val="none" w:sz="0" w:space="0" w:color="auto"/>
        <w:right w:val="none" w:sz="0" w:space="0" w:color="auto"/>
      </w:divBdr>
    </w:div>
    <w:div w:id="213917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72831-AF04-4228-98C6-2F85837E6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383</Words>
  <Characters>2189</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新聞稿</vt:lpstr>
    </vt:vector>
  </TitlesOfParts>
  <Company/>
  <LinksUpToDate>false</LinksUpToDate>
  <CharactersWithSpaces>2567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新聞稿</dc:title>
  <dc:creator>Agnes Chok</dc:creator>
  <cp:lastModifiedBy>Dawn.lee</cp:lastModifiedBy>
  <cp:revision>2</cp:revision>
  <cp:lastPrinted>2013-01-07T13:03:00Z</cp:lastPrinted>
  <dcterms:created xsi:type="dcterms:W3CDTF">2013-01-09T06:47:00Z</dcterms:created>
  <dcterms:modified xsi:type="dcterms:W3CDTF">2013-01-09T06:47:00Z</dcterms:modified>
</cp:coreProperties>
</file>